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d64021f3bf5414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602 期</w:t>
        </w:r>
      </w:r>
    </w:p>
    <w:p>
      <w:pPr>
        <w:jc w:val="center"/>
      </w:pPr>
      <w:r>
        <w:r>
          <w:rPr>
            <w:rFonts w:ascii="Segoe UI" w:hAnsi="Segoe UI" w:eastAsia="Segoe UI"/>
            <w:sz w:val="32"/>
            <w:color w:val="000000"/>
            <w:b/>
          </w:rPr>
          <w:t>BUSINESS AND MANAGEMENT ARE HOT AMONG MASTERS PROGRAMS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Based on the statistics compiled from the applications for the entrance examination of Masters programs at TKU this year, 5753 people registered for the exam for 681 places, which makes the odds to stand at 11% of being accepted to a graduate school of Tamkang. The exam took place last Saturday, March 27th and results will be announced on May 5th. 
</w:t>
          <w:br/>
          <w:t>
</w:t>
          <w:br/>
          <w:t>The statistics also reveal that Masters programs offered by the Colleges of Business and Management are the most sought after. The MBA of the International Business has topped the list with 460 applications, followed by Banking and Finance (379), Accounting (323), Business Adminstration (316) and Information Management (283). In other words, there is only a 5% chance of being accepted in these disciplines. In other colleges, application figures also demonstrate some clear favorites: Electrical Engineering (312), Computer Science and Information Engineering (243) in the College of Engineering and Mass Communication (276) in the College of Liberal Arts. The latter only offers 12 places, so the odds for 276 applicants are merely 4%.
</w:t>
          <w:br/>
          <w:t>
</w:t>
          <w:br/>
          <w:t>However, do not despair. Those who applied for programs in the College of International Studies can enjoy a 27.6% chance of being offered a place. Those applied for the programs in the Colleges of Sciences and Education have an easier time, too. Well, almost, not if you had applied for the Graduate institute of Educational Psychology and Counseling, which attracted 171 applicants. The lucky ones are those who applied for Russian, American and South East Asian Studies. The odds? It’s 1 in 2.
</w:t>
          <w:br/>
          <w:t>
</w:t>
          <w:br/>
          <w:t>It is good to know that competition is not everywhere. The 17 Executive Master’s Programs offer enough places for most applicants. The chances are 95% to 100%. (Ying-hsueh Hu )</w:t>
          <w:br/>
        </w:r>
      </w:r>
    </w:p>
  </w:body>
</w:document>
</file>