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cb9f7827a3f4c7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602 期</w:t>
        </w:r>
      </w:r>
    </w:p>
    <w:p>
      <w:pPr>
        <w:jc w:val="center"/>
      </w:pPr>
      <w:r>
        <w:r>
          <w:rPr>
            <w:rFonts w:ascii="Segoe UI" w:hAnsi="Segoe UI" w:eastAsia="Segoe UI"/>
            <w:sz w:val="32"/>
            <w:color w:val="000000"/>
            <w:b/>
          </w:rPr>
          <w:t>SCHOLARSHIPS FROM THE ALUMNI ASSOCIATION TO BE AWARDED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Several scholarship programs organized by the Office of Alumni Services and Resources Development have announced the recipients who are expected to collect their awards tomorrow noon in Rm. 680 of the New Engineering Building. Only those appear in person are eligible for the scholarship. 
</w:t>
          <w:br/>
          <w:t>
</w:t>
          <w:br/>
          <w:t>These scholarships are Hsiang-lin Company Scholarship, Mrs. Chen Chang Yueh Memorial Scholarship and Ping-tung County Alumni Scholarship for Hardship. The first one is awarded to Hsueh Han-wei of the Department of Mass Communication, Chiu I-jeng of the Department of Water Resources and Environmental Engineering (WREE), Liang Yen-jen of the Spanish Department and Kang Wen-ji of the Department of Business Administration, Night Class Division and Wang Wan-jou of the Japanese Department. They each shall receive NT$ 20,000. The recipients of the second scholarship are Ji Shen-wen of the Department of Banking and Finance, Chang Yea-ming of the Department of WREE and Chen Tai-ming of the Department of Economics, receiving NT$ 10,000 each. The third scholarship, NT$ 2,000 for each, goes to Huang Yea-chun of the Information Management Department and Su Man-ling of the Department of International Business Management. (Ying-hsueh Hu )</w:t>
          <w:br/>
        </w:r>
      </w:r>
    </w:p>
  </w:body>
</w:document>
</file>