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136842c54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■牧羊橋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時間：1959年
</w:t>
          <w:br/>
          <w:t>
</w:t>
          <w:br/>
          <w:t>地址：位於郵局右側，鳳凰池旁
</w:t>
          <w:br/>
          <w:t>　　
</w:t>
          <w:br/>
          <w:t>由於當時于右任（1878年~1964年）在淡江發生困難時，常予以精神支持，因此文理學院第三屆畢業生為了感謝他而建造。因為于先生小時候曾經牧羊，顯赫後仍刻苦不已，更自稱牧羊兒，因此命名為「牧羊橋」。橋外與水源街出入口之間是一整片牧羊草皮，橋下以前是一個水池，名為牧羊池。但牧羊池容易發生小孩子不慎掉入之危險，後來把水放掉，並於池底造景，種上花草樹木，成為小徑夾道的一片綠意盎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6320"/>
              <wp:effectExtent l="0" t="0" r="0" b="0"/>
              <wp:docPr id="1" name="IMG_9ae6d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daf54e40-cdd5-4d6b-bd4c-8cc5b2b58b24.jpg"/>
                      <pic:cNvPicPr/>
                    </pic:nvPicPr>
                    <pic:blipFill>
                      <a:blip xmlns:r="http://schemas.openxmlformats.org/officeDocument/2006/relationships" r:embed="Rb3174690d002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174690d002475f" /></Relationships>
</file>