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c77044e39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視訊教學　同學仍有互動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三黃君平表示，對於修遠距課程感到新鮮，他認為修遠距課程要有強烈的求知慾。雖然老師不在現場，但是透過視訊教學，師生的互動性是整堂課最重要的一項因素。倘若師生互動不佳，學生們自然就失去學習動力，加上是遠距課程，老師無法仔細觀察每位同學的狀態，就會有學生開始做自己的事，不僅白白地浪費時間，也抹滅了遠距課程的意義。而經營決策二的溫東憲表示，當初修遠距課程是因為上課時間很有彈性，而課堂講義也相當完整。但是他也遺憾地說：「修遠距課的缺憾，就是不能和老師以及要好的同學們在同一間教室上課，少了一股熱絡感。」另外，在上課的同時，常常會因些許誘惑而在電腦前分心，忘記老師教學的內容。</w:t>
          <w:br/>
        </w:r>
      </w:r>
    </w:p>
  </w:body>
</w:document>
</file>