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adb2dafe3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資訊化》》》侵犯他人智慧財產權　勿存僥倖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自從點對點（P2P，Peer To Peer）機制出現後，利用eDonkey、eMule、BT（Bit Torrent）等傳輸軟體下載檔案之風氣十分盛行，多數人或因不知或因忽略，以致侵犯他人智慧財產權案件層出不窮，遭國外檢舉之案件亦時有所聞。本校向來重視智慧財產權，為維護校譽，資訊中心未來如有接獲教育部轉來此類檢舉信件時，將依「淡江大學網路使用管理辦法」規定，學生移請學務處、教職員移請人事室處理。在網路世界裡「凡走過必留下痕跡」，資訊中心網路管理組保留的IP對外通聯記錄至少有一年以上，呼籲大家勿存僥倖心理。利用P2P傳輸軟體下載及上傳他人著作，法律效果說明請參見網頁：http://w2kdmz1.moea.gov.tw/user/news/detail-1.asp?kind=1&amp;amp;id=9237。（資訊中心）</w:t>
          <w:br/>
        </w:r>
      </w:r>
    </w:p>
  </w:body>
</w:document>
</file>