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6aaada3874bc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戴子超彩墨畫名譽中外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文錙藝窗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「彩墨畫」是水墨加彩繪製而成，難於彩色與水墨之間的融合，若色彩多於墨色，則幾與水彩畫相近而缺乏墨韻，如墨多過於彩，則僅能說是水墨畫的一部份。
</w:t>
          <w:br/>
          <w:t>
</w:t>
          <w:br/>
          <w:t>　雖說水墨至上論者始終認為水墨的「墨分五彩」已包括了「彩」在內，然這裡說的「彩」其實是層次的意思，是把由淺到深的調子稱作「彩」。而我們看到戴子超教授這幅彩墨「事事如意」卻有彩墨斑斕的色彩效果。
</w:t>
          <w:br/>
          <w:t>
</w:t>
          <w:br/>
          <w:t>　一般而論，水墨上色之後取其雅而已，然而戴教授用「柿」與「事」的同音沾了喜氣，且彩色用得很強，圓圓鼓鼓的紅柿子便活現在眼前。這裡雖用強烈的色彩，但並沒有掩蓋墨色，反而相得益彰互為所用，堪稱蔬果繪畫之中的妙品。
</w:t>
          <w:br/>
          <w:t>
</w:t>
          <w:br/>
          <w:t>　戴子超教授1936年生於江西泰和，陸軍官校畢業，36歲時開始學畫，先後拜陳丹誠、歐豪年為師，又以古禮拜李奇茂先生為師，為采風堂的入堂弟子，習畫努力向上困而學之，經長期歷練卓然而成名家。曾參加省市全國美展及國內外展覽數十次、個展十五次，榮獲中國文藝獎章，日本文部大臣獎，名譽中外東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810768" cy="1627632"/>
              <wp:effectExtent l="0" t="0" r="0" b="0"/>
              <wp:docPr id="1" name="IMG_3180a6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73/m\9f9e7878-1119-46b6-9c35-2d6e4c785c76.jpg"/>
                      <pic:cNvPicPr/>
                    </pic:nvPicPr>
                    <pic:blipFill>
                      <a:blip xmlns:r="http://schemas.openxmlformats.org/officeDocument/2006/relationships" r:embed="R0f27966cc2dc40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0768" cy="16276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f27966cc2dc4085" /></Relationships>
</file>