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2bea39759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指導學生製作網站　獲美國務院大獎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本校中等教育學程結業生、現任職北市南湖高中的教師呂睦卿、史薏平，指導該校5位同學製作「基因世紀──基因改造作物的秘密花園」網站，參加美國國務院主辦全球外交與國際事務專題研究網站設計大賽，勇奪「外交之門特別獎」。
</w:t>
          <w:br/>
          <w:t>
</w:t>
          <w:br/>
          <w:t>該校學生先是參加外交部與台灣資訊教育發展協會所舉辦「台灣外交之門」競賽，並將網站逐步翻譯成英文再參加全球競賽，今年共計有38國86件作品參賽，而歷年得獎隊伍都以美國學生為主，這是第一次有台灣學生奪獎，兩位老師功不可沒。
</w:t>
          <w:br/>
          <w:t>
</w:t>
          <w:br/>
          <w:t>此次南湖高中的作品是參加商貿與經濟類競賽，介紹基因改造的緣起和作物流程，剖析世界各國常見的基改作物與影響，並探討其衍生的爭議。
</w:t>
          <w:br/>
          <w:t>
</w:t>
          <w:br/>
          <w:t>資訊系校友呂睦卿表示，比賽時累積的經驗和產生的心得，對學生往後升學有很大的幫助。在決定參賽後，最困難的地方在於主題的選定，以及同學間的相互合作，她提到，不只是參賽同學參與，她與東南亞所畢業的史薏平提供製作網站的幕後工程，因為主題是基因，學校護士特別幫忙協助他們蒐集生物方面的資訊，最後網站翻譯是請學校英文資優班的同學幫忙，可說是眾志成城。
</w:t>
          <w:br/>
          <w:t>
</w:t>
          <w:br/>
          <w:t>呂睦卿特別感謝當初在學校教過她的老師朱惠芳，當初修教程時，覺得朱老師的功課之多讓她壓力很大，但沒想到卻激發出她的潛能。而對於現在教師市場供過於求的現象，她表示，其實修教程的同學不必擔心，只要實力堅強，工夫紮實，在校務行政上有配合意願，以及培養主動的熱情，例如願意帶比賽或社團，相信也是每所學校搶著要的好老師。</w:t>
          <w:br/>
        </w:r>
      </w:r>
    </w:p>
  </w:body>
</w:document>
</file>