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46dedd23f42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人格教育發展研討會10日舉行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由本校教育學院主辦、通識與核心課程中心承辦的「21世紀人文與人格教育發展趨勢國際學術研討會」，將於下週五（10日）在覺生國際會議廳舉行。共分4大主題：人文與人格教育之國際發展、新世紀中人文與人格教育之內涵、全球化時代中的科技素養與人文教育、各階段落實人文與人格教育之策略。
</w:t>
          <w:br/>
          <w:t>
</w:t>
          <w:br/>
          <w:t>該研討會將由行政副校長高柏園進行開幕致詞，接著有3場次論文發表，每一場次皆分別在覺生國際會議廳與I601兩地同時舉行。第一場次主持人為本校教政所講座教授楊朝祥、黃榮村；第二場主持人為教育學院院長陳伯璋與通核中心主任謝朝鐘；第三場由教科系專任教授高熏芳、通核中心專任教授葉紹國擔任主持人。論文發表之後，教政所教授楊國賜將主持綜合座談。</w:t>
          <w:br/>
        </w:r>
      </w:r>
    </w:p>
  </w:body>
</w:document>
</file>