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de0dbd09b2642c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613 期</w:t>
        </w:r>
      </w:r>
    </w:p>
    <w:p>
      <w:pPr>
        <w:jc w:val="center"/>
      </w:pPr>
      <w:r>
        <w:r>
          <w:rPr>
            <w:rFonts w:ascii="Segoe UI" w:hAnsi="Segoe UI" w:eastAsia="Segoe UI"/>
            <w:sz w:val="32"/>
            <w:color w:val="000000"/>
            <w:b/>
          </w:rPr>
          <w:t>TO ATTRACT MORE INTERNATIONAL STUDENTS AND PROMOTE DOMESTIC STUDENTS TO STUDY ABROAD, TAMKANG PLANS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In order to attract more international students and promote domestic students to study abroad, Tamkang plans to imitate double-degree, double-major programs, in cooperation with her sister universities around the world. In so doing, Tamkang will increase her international reputation and competence. Chia-chun Teng, a master student at Tamkang and now is studying at Universite of Jean Moulin Lyon 3, France, is scheduled to receive his degree this month and becomes the first beneficiary of the double-degree program.  
</w:t>
          <w:br/>
          <w:t>
</w:t>
          <w:br/>
          <w:t>Tamkang has currently 82 sister universities. According to the guideline of the double degree program, which provides bachelor, master, and doctoral degrees, students who continue to complete their degree in related areas at Tamkang’s sister universities abroad, will receive degrees from both schools, and vice versa. For college students, those who complete their second year course can transfer to Tamkang to earn their degrees. Or they are allowed to transfer to another sister university to compete their degrees after they stay at Tamkang at least one year, in which case, either Tamkang or the third sister university can issue their diplomas. For master programs, students can continue their study at any sister universities after they finish the first year courses, and both schools will give them degrees. And as for doctoral programs, student can only stay at sister universities no longer then one and half year. Courses can be conducted via the Internet, and yet the credits of long-distance course must not exceed one-third of the total. In which case, both schools will give degrees.        
</w:t>
          <w:br/>
          <w:t>
</w:t>
          <w:br/>
          <w:t>Currently, Tamkang has signed the contract with Curtin University of Technology, Australia, Universite of Jean Moulin Lyon 3, Universite de Paris-Sobonne, France. Cuitivet Sakina from Universite of Jean Moulin Lyon 3 is now in the master program in Chinese Department at Tamkang. Shen-bin Lin, a doctoral student in Chinese Department and also Associate Professor in the Department of Spanish, will go to Universite de Paris-Sobonne to complete his PhD program. Curtin University of Technology, which requires 550 TOFEL scores, currently has no exchange students. 
</w:t>
          <w:br/>
          <w:t>　　
</w:t>
          <w:br/>
          <w:t>The double-degree program will increase opportunities for Tamkang students to study abroad. Office of International Exchanges and International Education encourages students to enhance their language capability to fulfill their dreams of studying abroad. (~ Yu-lin Lee )</w:t>
          <w:br/>
        </w:r>
      </w:r>
    </w:p>
  </w:body>
</w:document>
</file>