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c84a798380457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吳慧芬獲國科會千萬補助</w:t>
        </w:r>
      </w:r>
    </w:p>
    <w:p>
      <w:pPr>
        <w:jc w:val="right"/>
      </w:pPr>
      <w:r>
        <w:r>
          <w:rPr>
            <w:rFonts w:ascii="Segoe UI" w:hAnsi="Segoe UI" w:eastAsia="Segoe UI"/>
            <w:sz w:val="28"/>
            <w:color w:val="888888"/>
            <w:b/>
          </w:rPr>
          <w:t>學海跫音</w:t>
        </w:r>
      </w:r>
    </w:p>
    <w:p>
      <w:pPr>
        <w:jc w:val="left"/>
      </w:pPr>
      <w:r>
        <w:r>
          <w:rPr>
            <w:rFonts w:ascii="Segoe UI" w:hAnsi="Segoe UI" w:eastAsia="Segoe UI"/>
            <w:sz w:val="28"/>
            <w:color w:val="000000"/>
          </w:rPr>
          <w:t>化學系教授吳慧芬獲得國科會三年共一千萬元的經費補助，研究計畫主題為「溶劑、液相與固相微萃取法結合電灑質譜及氣相層析化學游離串聯質譜於環境藥物生化的應用」和「自身離子分子反應」。此研究目的是為了簡化萃取的程序，只需一滴溶劑即可完成萃取，在應用於環境、醫學方面時，可省去大量的時間及人力，並將環境汙染程度減至最低。（葉正玲）</w:t>
          <w:br/>
        </w:r>
      </w:r>
    </w:p>
  </w:body>
</w:document>
</file>