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34d1d738b0746c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570 期</w:t>
        </w:r>
      </w:r>
    </w:p>
    <w:p>
      <w:pPr>
        <w:jc w:val="center"/>
      </w:pPr>
      <w:r>
        <w:r>
          <w:rPr>
            <w:rFonts w:ascii="Segoe UI" w:hAnsi="Segoe UI" w:eastAsia="Segoe UI"/>
            <w:sz w:val="32"/>
            <w:color w:val="000000"/>
            <w:b/>
          </w:rPr>
          <w:t>DOUBLE THE USE OF TEACHING E-PLATFORM THAN LAST SEMESTER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There are 282 teachers using the Web-based teaching-platform jointly provided and supported by the Office of Academic Affairs as well as the Information Processing Center (IPC), presently. This number is double the total 121 original teachers from when the project first started over a year ago. The university is pleased with the proliferation but is not totally content with the status quo as it aims to expand the project to involve as many teachers as possible by hosting more seminars on the ‘nuts and bolts’ of creating a web platform. There will be four more in the pipeline so sign up while there are still vacancies. 
</w:t>
          <w:br/>
          <w:t>
</w:t>
          <w:br/>
          <w:t>The web platform is a virtual classroom, comprising a teacher’s essential materials. It is simply another ‘space’ where students can learn effectively. Its effectiveness and importance, as the Director of IPC, Huang Ming-da puts it, is a ‘digital treasure trove’. 
</w:t>
          <w:br/>
          <w:t>
</w:t>
          <w:br/>
          <w:t>The coordinator of this project, the Dean of Academic Affairs, Fu Hsi-jen specifically encourages all teachers to take advantage of what the platform has to offer. He believes that when the platform turns the web into one’s personal classroom and allows communication regardless time and place, teachers, in fact, hold the key to enhancing learning without being burdened by mastering this ‘cyber tool’. This will not only benefit the vividness of teaching as well as students’ motivation, which in turn all contribute to the effectiveness of learning. 
</w:t>
          <w:br/>
          <w:t>
</w:t>
          <w:br/>
          <w:t>Those teachers who are on-line already have created highly attractive and interactive web pages for their students. So much so that they impressed numerous visitors, in particular, the presidents of Fu Jen University and Chung Yuan Christian University, who came to visit the other day and fired incessant questions related to the use of platform during their stay. Dean Fu, who received them, recalls fondly that both presidents insisted on him demonstrating the web classrooms to them repeatedly. Both presidents and their company left Tamkang believing that TKU’s effort in digitalizing its academic affairs, information distribution system and research is in the forefront of most universities and vowed to return to learn more.</w:t>
          <w:br/>
        </w:r>
      </w:r>
    </w:p>
  </w:body>
</w:document>
</file>