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e3e1bd84124b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623 期</w:t>
        </w:r>
      </w:r>
    </w:p>
    <w:p>
      <w:pPr>
        <w:jc w:val="center"/>
      </w:pPr>
      <w:r>
        <w:r>
          <w:rPr>
            <w:rFonts w:ascii="Segoe UI" w:hAnsi="Segoe UI" w:eastAsia="Segoe UI"/>
            <w:sz w:val="32"/>
            <w:color w:val="000000"/>
            <w:b/>
          </w:rPr>
          <w:t>未來學大師介紹－－提姆•麥克(Tim Mack)</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提姆•麥克（Tim Mack）為著名法律和政治家，他於2003年當選世界未來學會（WFS）主席，他也擔任未來學專業論文集《Futures Research Quarterly》的編輯。麥克的興趣相當廣泛，自1970年代起，他在紐約和哥倫比亞特區擔任律師，為趨勢分析、社會變動和公共政策等各種非營利機構的顧問。他又曾在隸屬於美國審計總署的經費政策小組任職。同時，麥克也出版大量關於科技、經濟和社會潮流的文章，並協助無數高科技新公司發展溝通、金融、環境和能源問題的解決之道。
</w:t>
          <w:br/>
          <w:t>提姆•麥克曾在白宮論壇作證，討論有關中小企業如何應用能源、溝通等新科技來推展新的業務。目前他正在撰寫一本關於網路對現代社會的社會和經濟影響。他認為，全球心靈與全球社群，和利用科技進行全球互動息息相關。他在本次會議將提到數位科技的發展能如何養成共同利益和有創新力的新社群。數位科技能夠連結全球人類，但是假如窮苦人民無法取得科技產品，發展新科技也有可能造成全球意識的削弱。要了解全球心靈的作用，可以從了解健康和行為開始，而全球心靈的發展也會受到能否理解相關科技趨勢和政策選擇所左右。
</w:t>
          <w:br/>
          <w:t>陳建甫所長說，提姆•麥克為人親和，本次是他第二次來台灣，去年8月第一次蒞校參加「亞太地區未來研究與前瞻決策」國際學術研討會時正巧遇上颱風，但是印象最深刻的不是颱風的可怕，而是前來本校參與國際學術研討會所得到的豐富收穫。
</w:t>
          <w:br/>
          <w:t>備註：世界未來學會（WFS）是歷史最悠久、成員人數最多、洞悉世界趨勢與影響美國未來發展的重要民間組織，它經常針對各種全球性議題，組成小組討論，特別關心科技的發展，科技與文明間的關係。他們所出版的刊物也曾多次報導本校在推動未來學教育所做的努力與成果。</w:t>
          <w:br/>
        </w:r>
      </w:r>
    </w:p>
    <w:p>
      <w:pPr>
        <w:jc w:val="center"/>
      </w:pPr>
      <w:r>
        <w:r>
          <w:drawing>
            <wp:inline xmlns:wp14="http://schemas.microsoft.com/office/word/2010/wordprocessingDrawing" xmlns:wp="http://schemas.openxmlformats.org/drawingml/2006/wordprocessingDrawing" distT="0" distB="0" distL="0" distR="0" wp14:editId="50D07946">
              <wp:extent cx="914400" cy="1304544"/>
              <wp:effectExtent l="0" t="0" r="0" b="0"/>
              <wp:docPr id="1" name="IMG_d2cac8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23/m\e12e863c-fec2-4ae2-a3e0-8c18b3169c0c.jpg"/>
                      <pic:cNvPicPr/>
                    </pic:nvPicPr>
                    <pic:blipFill>
                      <a:blip xmlns:r="http://schemas.openxmlformats.org/officeDocument/2006/relationships" r:embed="Rb598fb72ea2847c6" cstate="print">
                        <a:extLst>
                          <a:ext uri="{28A0092B-C50C-407E-A947-70E740481C1C}"/>
                        </a:extLst>
                      </a:blip>
                      <a:stretch>
                        <a:fillRect/>
                      </a:stretch>
                    </pic:blipFill>
                    <pic:spPr>
                      <a:xfrm>
                        <a:off x="0" y="0"/>
                        <a:ext cx="914400" cy="13045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598fb72ea2847c6" /></Relationships>
</file>