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f558700ca104e7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623 期</w:t>
        </w:r>
      </w:r>
    </w:p>
    <w:p>
      <w:pPr>
        <w:jc w:val="center"/>
      </w:pPr>
      <w:r>
        <w:r>
          <w:rPr>
            <w:rFonts w:ascii="Segoe UI" w:hAnsi="Segoe UI" w:eastAsia="Segoe UI"/>
            <w:sz w:val="32"/>
            <w:color w:val="000000"/>
            <w:b/>
          </w:rPr>
          <w:t>WORLDWIDE ALUMNI COME HOME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addition to students’ activities on campus, alumni also join the celebration of Tamkang’s 55th anniversary. Alumni’s homecoming is scheduled on the first Saturday in November every year. This year the Director of Office of Alumni Service and Resource Development, Chen Ming-nan, have invited more alumni to come home from Los Angles, New York and Baltimore (US), Canada, Kaoshiung, Pindong, Yilan and Hualien. In addition to participating in today’s celebration activities in Tamsui campus, tomorrow’s visit to Lanyang campus is also scheduled.
</w:t>
          <w:br/>
          <w:t>
</w:t>
          <w:br/>
          <w:t>Alumni will meet at Shao-mo Memorial Natatorium Complex for the reelection of National Association of Tamkang Alumni and the World Association of Tamkang Alumni and dine at Kuan Hai Tang in Ching Sheng Building’s 10th floor at 12. The former Chair of the International Tamkang Alumni Association Hou Teng-chien and Chair of the ROC Tamkang Alumni Association Lee Shieng-jung will present precious gifts to alma mater.
</w:t>
          <w:br/>
          <w:t>
</w:t>
          <w:br/>
          <w:t>The third meeting of educational administration, alumni and principals will be held at the international conference hall in Lanyang Campus at 9:00 a.m. on Saturday. About 30 current and former principals of schools in various levels are invited to discuss educational issues with the presidents and delegations for sister universities and other international special guests at 11:00.
</w:t>
          <w:br/>
          <w:t>
</w:t>
          <w:br/>
          <w:t>Overseas associations of alumni also hold celebration activities. Malaysia Association of Alumni will hold a big party to celebrate its 10th anniversary. The Director of Office of Alumni Service and Resource Development, Chen Ming-nan, and the Chair of Graduate Institute of Southeast Asian Studies, Kao Thun-yun, will attend the party. Vietnam Association of Tamkang Alumni will be opened at the auditorium of Taipei School in Hu Chi-ming City, Tamkang’s 140th alumni, the 26th abroad. (~Han-yu Huang )</w:t>
          <w:br/>
        </w:r>
      </w:r>
    </w:p>
  </w:body>
</w:document>
</file>