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e918f5b2845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動漫 掌中天地兩社 成果展出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【記者劉蓓璇報導】動畫漫畫社和掌中天地刀劍春秋社將於21日至週五，在商館3樓展示廳舉辦期中成果展。
</w:t>
          <w:br/>
          <w:t>
</w:t>
          <w:br/>
          <w:t>動畫漫畫社將展出自創黑白及彩色漫畫原稿、以四格或連環呈現的繪圖本，及以文字輔插圖的小說，有供師生揮灑創意和心聲的「塗鴉牆」，每天前20名到場的師生們還將有神秘禮物一份！
</w:t>
          <w:br/>
          <w:t>
</w:t>
          <w:br/>
          <w:t>掌中天地刀劍春秋社則走靜態傳統路線，有超可愛坊間「小雨娃娃」玩偶和電視版布袋戲展出。他們將向同學們講解如何操縱木偶，讓同學們對布袋戲的傳統技術有進一步認識，同時將播出電視版武打戲「孤獨缺的戰役」劇集等重要剪輯，呈現出布袋戲的歷史。</w:t>
          <w:br/>
        </w:r>
      </w:r>
    </w:p>
  </w:body>
</w:document>
</file>