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c7e46307c64e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627 期</w:t>
        </w:r>
      </w:r>
    </w:p>
    <w:p>
      <w:pPr>
        <w:jc w:val="center"/>
      </w:pPr>
      <w:r>
        <w:r>
          <w:rPr>
            <w:rFonts w:ascii="Segoe UI" w:hAnsi="Segoe UI" w:eastAsia="Segoe UI"/>
            <w:sz w:val="32"/>
            <w:color w:val="000000"/>
            <w:b/>
          </w:rPr>
          <w:t>CLUB LEADERS FORUM OF 2005 ACADEMIC YEAR WAS HOSTED BY PRESIDENT CHANG ON Nov. 30</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Club Leaders Forum of 2005 Academic Year, hosted by Dr. Flora C.I. Chang, President of TKU, was held on Nov. 30, in which Dr. Chang encouraged club leaders to express their opinions to the school authorities at any time. Since all the club offices will be moved to the new gymnasium after its completion next year, Dr. Chang hoped that the club which has any suggestion can propose their ideas right now so that the school authorities can make a more integrated plan. She also asked students to take club evaluation seriously to raise the club quality. Dr. Kao Po-yuan, Vice President for Administrative Affairs, expected that the clubs can spend more time developing their affairs at Lanyang Campus after its completion to make up for the limited space of Tamsui Campus. Dr. Kao also used the mutual visit between Scouts Group of Tamkang University and Japanese university as an example to encourage club communication with other sister universities.   
</w:t>
          <w:br/>
          <w:t>
</w:t>
          <w:br/>
          <w:t>There were all kinds of problems mentioned by different clubs. Spring Sunshine Volunteer Group pointed out that the school authorities did not thoroughly enforce the non-smoking rule, and it would result in a dirty environment which would damage the health of teachers and students. Office of Student Affairs replied that they have established a special team to promote the non-smoking rule, and also offered the part-time job to students to clamp down on rule brokers. 
</w:t>
          <w:br/>
          <w:t>
</w:t>
          <w:br/>
          <w:t>TKU Lulala Club proposed to turn club activities into optional course of school class schedule because freshmen nowadays have lost the passion for school clubs. Keh Huan-chao, Dean of Academic Affairs, responded that although the school authorities are drawing up the similar service course, it cannot be realized right now because of the limited budget.
</w:t>
          <w:br/>
          <w:t>
</w:t>
          <w:br/>
          <w:t>Rock Climbing Club proposed to construct a rock climbing field during the forum. Extracurricular Activities Guidance Section expressed that after Lanyang Campus is completed, they will take advantages of its terrain and space to establish a rock climbing field for students and clubs. As for the school subsidies, an issue that many clubs concerns about, Extracurricular Activities Guidance Section clarified that because they have to obey the rules of Ministry of Education, they cannot adjust the school subsidies at will. About the attitude of administrative staff, both Office of Physical Education and Extracurricular Activities Guidance Section indicated that they would communicate with the related persons.
</w:t>
          <w:br/>
          <w:t>
</w:t>
          <w:br/>
          <w:t>In addition, Gymnastics Club asked the school authorities to offer some facilities like foam rubber cushion. Office of Physical Education responded that the request cannot be granted because there is no enough space. However, they will map out a suitable place after the new gym is completed. (~ Shu-chun Yen)</w:t>
          <w:br/>
        </w:r>
      </w:r>
    </w:p>
  </w:body>
</w:document>
</file>