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ba8951db6f4f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新生健檢顯示 體重異常者過半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【記者熊君君報導】根據學生事務處衛生保健組統計，今年大一新生共5157人接受健康檢測，BMI值顯示，逾五成（52％）的同學體重太重或太輕，過輕人數比過重的人多。
</w:t>
          <w:br/>
          <w:t>
</w:t>
          <w:br/>
          <w:t>報告顯示，只有48％的同學是標準體重，體重太重佔25％，與去年相同，但體重太輕的達27％，超過去年的24％。保健組表示，體重太輕比例逐年攀升，應該與社會崇尚纖瘦有關，電視明星又多過瘦，導致減肥風吹進校園。標準體重計算公式為：22x身高（公尺）平方。
</w:t>
          <w:br/>
          <w:t>
</w:t>
          <w:br/>
          <w:t>其他檢查項目，包括針對血壓、血小板、尿酸等各項方面進行檢測，其中「膽固醇異常」比率最高，佔總體檢人數的一成三，高達709人。其次是「血壓異常」佔總比率一成一，去年異常人數只有157人，今年竟達571人，其中男性492人，明顯高出女性66人許多。另外，高居第3的「尿酸異常」則佔總比率近一成，女生異常比例只佔1.58％，男生卻佔17.44％。
</w:t>
          <w:br/>
          <w:t>這份體檢報告已交由大一各班班代發給同學，報告後頁皆有相關健康知識，同學若尚有疑慮，可至保健組詢問。
</w:t>
          <w:br/>
          <w:t>
</w:t>
          <w:br/>
          <w:t>另外，11月的健康週檢測有師生212人參與，其中血脂肪異常29人，肝功能異常7人，血壓異常5人，總異常率達34％。保健組表示，膽固醇、血壓、尿酸等的異常，大都是飲食引起的，呼籲師生應更加注意營養攝取均衡。</w:t>
          <w:br/>
        </w:r>
      </w:r>
    </w:p>
  </w:body>
</w:document>
</file>