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688bba50d41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本校社團推動中小學社團活動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【記者林筱庭報導】「本校帶動中小學社團發展研討暨成果觀摩會」上週一（26日）舉行，在開幕儀式上，行政副校長高柏園說：「如何讓台北縣淡水地區大中小學教育資源整合，將是未來本校努力方向。」
</w:t>
          <w:br/>
          <w:t>
</w:t>
          <w:br/>
          <w:t>課外活動輔導組邀請13位來自淡水國小口琴社的3年級學生，來到驚聲大樓前廣場，與本校口琴社一同合奏「快樂頌」等曲目，飄揚的口琴聲，吸引大量人潮。接著上場的是動感與刺激兼具的跆拳道表演，淡水國小1至6年級的小學生與本校跆拳社，分別表演了前踢、側踢、360度踢擊、踏背跳旋踢劈木板等驚險動作，看得圍觀同學尖叫聲連連。
</w:t>
          <w:br/>
          <w:t>
</w:t>
          <w:br/>
          <w:t>表演結束後，活動移至驚聲國際廳，由高柏園頒授感謝獎牌予北縣天生、新興、三芝、文化、育英等國小及大同高中、北一女中，感謝他們在本校同學前往該校社團指導時，給予的各項協助與配合。
</w:t>
          <w:br/>
          <w:t>
</w:t>
          <w:br/>
          <w:t>育英國小謝美嬌老師表示：「期望淡江大學有更多社團和國小合作。」大地環保工作團周婉華說：「這學期到天生國小帶2個班級製作環保玩具，光是小朋友向大哥大姐打招呼，瞪大雙眼滿心期待的表情，就深深震撼到我的心了。」
</w:t>
          <w:br/>
          <w:t>
</w:t>
          <w:br/>
          <w:t>本校並頒獎表揚跆拳社、口琴社、大地環保工作團及直排輪曲棍球社的服務工作，希望明天有更多社團加入帶動中小學的行列。課外組於95年度規劃帶動中小學社團計畫申請，有興趣的社團可於2月22日前攜企畫書至課外組報名，課外組將斟酌補助最高3萬元的經費。</w:t>
          <w:br/>
        </w:r>
      </w:r>
    </w:p>
  </w:body>
</w:document>
</file>