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4bef28ec245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94學年度教學與行政革新研討會創辦人張建邦博士開幕致辭全文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94學年度教學與行政革新研討會於94年12月2日在淡水校園覺生國際會議廳及驚聲國際會議廳舉行，創辦人張建邦博士全程出席，發表他對於教育的理想並帶來創新的觀念，本報特別刊載創辦人開幕及閉幕致辭全文，期使全校師生明瞭淡江發展的曲線，並一同為未來的目標努力。
</w:t>
          <w:br/>
          <w:t>
</w:t>
          <w:br/>
          <w:t>2005年8月17日教育部公佈「台灣評鑑協會」進行的92學年度「大學校務評鑑」，是我們淡江最光榮的日子。淡江自1950年創校55年以來，能獲得教育部和社會的肯定，是全體教職員生努力的成果。而淡江的第三波正式結束，也是第四波的開始。開創淡江第四波，我們不能沈醉於過去的成就，必須再加四倍努力往前衝。第四波絕不是學閥，也不是學術帝國，我們不對外宣傳，而是要建立制度，贏得一張更亮麗的成績單，厚植實力與榮譽，締造我們淡江的學術王國。
</w:t>
          <w:br/>
          <w:t>
</w:t>
          <w:br/>
          <w:t>從連續的時代（The Age of Continuity）觀念來看，淡江的第一波到第四波是連續的，包含文化遺產（cultural heritage）、歷史傳承（historical legacy）和機構任務（institutional missions）。從不連續的時代（The Age of Discontinuity）觀念來看，淡江第四波是新S型曲線(The Sigmoid Curve)的開始，包含了現代需求（modern imperatives）、市場機伶（market smart）和未來情境（future scenarios）。
</w:t>
          <w:br/>
          <w:t>
</w:t>
          <w:br/>
          <w:t>下面的對照代表教育思想的區隔、競爭、衝突、戰爭、妥協和整合，將說明從蘭陽校園到網路校園的觀念架構：
</w:t>
          <w:br/>
          <w:t>連續的時代   ---------------&amp;gt;  不連續的時代
</w:t>
          <w:br/>
          <w:t>保守原則     ---------------&amp;gt;   創新變化
</w:t>
          <w:br/>
          <w:t>緩進         ---------------&amp;gt;   急進
</w:t>
          <w:br/>
          <w:t>全人教育     ---------------&amp;gt;   知識經濟
</w:t>
          <w:br/>
          <w:t>文化宗教傳統 ---------------&amp;gt;   宇宙科技未來
</w:t>
          <w:br/>
          <w:t>過去         ---------------&amp;gt;   未來
</w:t>
          <w:br/>
          <w:t>老人         ---------------&amp;gt;   青年
</w:t>
          <w:br/>
          <w:t>全球化移民   ---------------&amp;gt;   全球化原生
</w:t>
          <w:br/>
          <w:t>數位移民     ---------------&amp;gt;   數位原生
</w:t>
          <w:br/>
          <w:t>未來化移民   ---------------&amp;gt;   未來化原生
</w:t>
          <w:br/>
          <w:t>蘭陽校園（英國式的住宿學院教育）→淡水校園(美國式的綜合大學教育）→台北校園（終身教育）→網路校園（遠距教育）
</w:t>
          <w:br/>
          <w:t> 
</w:t>
          <w:br/>
          <w:t>•部份學者認為，傳統教育將50年不變。
</w:t>
          <w:br/>
          <w:t>•部份學者認為，傳統教育50年後將不會保持原貌或被淘汰。
</w:t>
          <w:br/>
          <w:t>
</w:t>
          <w:br/>
          <w:t>有關組織創新的觀念
</w:t>
          <w:br/>
          <w:t>1.你所經營的是你的企業，而組織是看你如何去經營它（教育 ）。
</w:t>
          <w:br/>
          <w:t>2.策略是為未來生存所做的規劃，而組織則是為日常的運作所做的現行安排。
</w:t>
          <w:br/>
          <w:t>3.策略控制和組織策略是兩項重要的認知，策略控制結合了策略計畫和控制功能這兩項要素。
</w:t>
          <w:br/>
          <w:t>4.所有類型的組織都擁有自由和制度。自由起源於直覺而導致革新；制度則由智慧產生並提供效率。
</w:t>
          <w:br/>
          <w:t>5.組織的步調總是追隨在策略之後。
</w:t>
          <w:br/>
          <w:t>6.我們有工業模式組織系統經營後工業企業，難怪我們管理的方式會衰退。
</w:t>
          <w:br/>
          <w:t>7.在一個沒有時間落後的世界，思想就是行動。
</w:t>
          <w:br/>
          <w:t>8.今日的種種組織結構，只不過是一連串靜止的照片，未來我們必須將組織結構視如活動的影片。
</w:t>
          <w:br/>
          <w:t>9.從變化中的基本進展：
</w:t>
          <w:br/>
          <w:t>  宇宙的變化→科學→科技→企業（教育)→組織
</w:t>
          <w:br/>
          <w:t>10.在以知識為基礎的經濟，每一件事情都相互關連的。
</w:t>
          <w:br/>
          <w:t>11.市場是一所執行功能的地方。
</w:t>
          <w:br/>
          <w:t>12.網路如同我們的時間機構，是一個開放的系統，是一個能消散的結構。它是那麼的一致（連續）以至於不斷的流動，隨時準備重新安排，且能不斷的變換。它具可塑性、有彈性，且能合作而不競爭。它們是真正的根本，能自生、自我組織，及自我毀壞，它們代表一種過程、一個旅程，而不是一個僵硬的機構。
</w:t>
          <w:br/>
          <w:t>13.網路將不會取代或補充等級制度（hierarchies）；或者說的更準確一點，兩者將圍繞（encompass）在更廣闊的概念，而這概念可使兩者增強。
</w:t>
          <w:br/>
          <w:t>14.該組織可分散和集中，專業化和整合，可同時變大和變小。
</w:t>
          <w:br/>
          <w:t>15.請注意，專心（attention）是下一個稀有的資源。
</w:t>
          <w:br/>
          <w:t>
</w:t>
          <w:br/>
          <w:t>改革是時間的轉變
</w:t>
          <w:br/>
          <w:t>1.這項區隔決策前後之時機已經確定，而資源也已經分配妥當。
</w:t>
          <w:br/>
          <w:t>2.這項區隔決策前後之時機已經開始生效。
</w:t>
          <w:br/>
          <w:t>                    
</w:t>
          <w:br/>
          <w:t>　　　　　　時線(Time Line)之關連
</w:t>
          <w:br/>
          <w:t>決策之前│決策已定但尚未執行│ 決策生效之後
</w:t>
          <w:br/>
          <w:t>────┴─────────┴────────→ 時間
</w:t>
          <w:br/>
          <w:t>(1) 已分配的資源  (2)已消耗的資源
</w:t>
          <w:br/>
          <w:t>
</w:t>
          <w:br/>
          <w:t>在時間上的兩點之間，管理似乎遭遇最大的困難：
</w:t>
          <w:br/>
          <w:t>在(1)一個有效的決策和(2)有效的執行之間。
</w:t>
          <w:br/>
          <w:t>
</w:t>
          <w:br/>
          <w:t>欲瞭解時間轉變的觀念，讓我們從自然界舉例：聲和光透過時間運行，聲音以每小時660英里速度運行，設想有兩架飛機，一架是低音速的，另一架是超音速的，從地點1飛往地點2，從低音速飛機發出的聲音會和該飛機同時間抵達地點2；然而超音速飛機比它的聲音早抵達地點2。設想搭乘一架飛機抵達地點2，而等待你自己的聲音到來的情景，就此而論，你在事實發生之前就已在那裡。你創造了一個現象，即你超越了你所創造的現象，而眼看著它要趕上你。光以186,000英里的速度運行，愛因斯坦的相對論使我們瞭解光超越它本身的意義是什麼。我們都知道我們所見到的星光其實是來自再也不發出光的星星。那是殘餘的光，是「後果（aftermath）」。假如後果是過去動作的結果，那麼我們可以說「前兆（beforemath）」是一種尚未發生的動作的情形。那些去領取人壽保險而用房屋抵押的人們是在處理「前兆」--他們在處理未曾發生事情的結果。
</w:t>
          <w:br/>
          <w:t>
</w:t>
          <w:br/>
          <w:t>在工業經濟時代，我們使用的模式（model）來幫助我們處理後果，即已發生過的事情的結果。然而，現今知識經濟時代，我們必須學習如何去處理「前兆」，亦即，未曾發生過事情的結果。轉變的本質在於消除任何對事物的期待--所有時間皆歸零。
</w:t>
          <w:br/>
          <w:t>
</w:t>
          <w:br/>
          <w:t>結論 
</w:t>
          <w:br/>
          <w:t>1.農業、工業時代認為時間、空間及物質是束縛的因素（constraints）。知識經濟時代認為這些因素是資源（resources）。
</w:t>
          <w:br/>
          <w:t>2.必須運用對組織的創新觀念。
</w:t>
          <w:br/>
          <w:t>3.學校的成功百分之八十是靠軟體，百分之二十是靠硬體。
</w:t>
          <w:br/>
          <w:t>                             1964年         1984年
</w:t>
          <w:br/>
          <w:t>   computer costs hardware      80%           20% 
</w:t>
          <w:br/>
          <w:t>   computer costs software       20%           80% 
</w:t>
          <w:br/>
          <w:t>4.光陰似箭、寸金難買寸光陰，愛惜光陰，不要浪費光陰。寸金可以買寸光陰，利用金錢，達到效率和效果，節省光陰。以郵政快捷、Federal Express、 DHL、宅急便為例。以高鐵運輸為例：台北到高雄90分鐘（花5000億）。以公路運輸台9線（濱海公路到宜蘭）與台2線（9彎18拐山路到宜蘭）及國道五號（北宜高速公路到宜蘭）為例：台北到宜蘭30分鐘（花600億）。
</w:t>
          <w:br/>
          <w:t>5.Bill Gates強調：1980年代   品質       quality
</w:t>
          <w:br/>
          <w:t>                1990年代   組織重整   re-engineering
</w:t>
          <w:br/>
          <w:t>                2000年代   速度       speed
</w:t>
          <w:br/>
          <w:t>
</w:t>
          <w:br/>
          <w:t>淡江現正處於高峰，為避免走下坡，必須謀求新的S型曲線，也就是要開創新策略、建立新作風，講求品質，重新改造組織，加快速度，才能保證淡江第四波的成功。企望我全體同仁為淡江第四波的發展共同來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81456"/>
              <wp:effectExtent l="0" t="0" r="0" b="0"/>
              <wp:docPr id="1" name="IMG_2be9d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56bfb288-ce41-4a8d-bbe8-7e6147a69db7.jpg"/>
                      <pic:cNvPicPr/>
                    </pic:nvPicPr>
                    <pic:blipFill>
                      <a:blip xmlns:r="http://schemas.openxmlformats.org/officeDocument/2006/relationships" r:embed="Rb6c0e63a648947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c0e63a64894765" /></Relationships>
</file>