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e06f0343f74402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630 期</w:t>
        </w:r>
      </w:r>
    </w:p>
    <w:p>
      <w:pPr>
        <w:jc w:val="center"/>
      </w:pPr>
      <w:r>
        <w:r>
          <w:rPr>
            <w:rFonts w:ascii="Segoe UI" w:hAnsi="Segoe UI" w:eastAsia="Segoe UI"/>
            <w:sz w:val="32"/>
            <w:color w:val="000000"/>
            <w:b/>
          </w:rPr>
          <w:t>FUTURE PHYSICISTS TO GATHER AT TKU FOR A WEEK OF EXPLORATION OF THE UNIVERSE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celebrating the World Year of Physics 2005 and also the year of Einstein, TKU was honored to have won the right to host a week’s science camp, known as the WYP 2005 Physics Young Ambassadors Symposium, for a group of international young students of physics, starting this weekend, Dec. 30. This is also one of the last activities held all over the world in a centenary commemoration of Einstein’s relativity theory, and for this important occasion, TKU has invited Dr. Douglas D. Osheroff, the 1996 Nobel Prize laureate of Physics, from the University of Stanford for four special lectures in the coming week. . 
</w:t>
          <w:br/>
          <w:t>
</w:t>
          <w:br/>
          <w:t>The 120 young international students were selected from 15 countries after a stringent process of filtering from various junior and senior high schools. During their week here, they will exhibit the results of their own experiments or research and exchange ideas with one another at TKU. Apart from poster exhibition and presentations from these young future Einsteins, there will also be some fun experiments to invite visitors for participation at several venues on Tamsui Campus. 
</w:t>
          <w:br/>
          <w:t>
</w:t>
          <w:br/>
          <w:t>The opening ceremony of this symposium will be presided by Tu Cheng-sheng, the current Minister of Education, Wu Mow-kuen, the Executive Chair of National Science Council, the Minister of Foreign Affairs, Chen Tang-shan, and Ma Ying-jeou, the Taipei Municipal Mayor. The presence of these officials at such an occasion not only highlights the significance of this event to TKU, but also provides an opportunity for Taiwan to demonstrate its endeavor in promoting science to the world. This endeavor has been further extended to a series of activities arranged for these students to enjoy and witness Taiwan’s hospitality, scientific achievements and cultural vivaciousness. These activities include dinner and lunch galas, a tour of Taipei 101, the world tallest building so far, and finally, visits to Taipei Science Museum, the National Palace Museum, and the exhibition of e-calligraphy by Chang Ben-hang.</w:t>
          <w:br/>
        </w:r>
      </w:r>
    </w:p>
  </w:body>
</w:document>
</file>