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58685dcd6403408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630 期</w:t>
        </w:r>
      </w:r>
    </w:p>
    <w:p>
      <w:pPr>
        <w:jc w:val="center"/>
      </w:pPr>
      <w:r>
        <w:r>
          <w:rPr>
            <w:rFonts w:ascii="Segoe UI" w:hAnsi="Segoe UI" w:eastAsia="Segoe UI"/>
            <w:sz w:val="32"/>
            <w:color w:val="000000"/>
            <w:b/>
          </w:rPr>
          <w:t>TKU HAS BEEN PRAISED FOR ITS EFFORTS IN THE PROMOTION OF EDUCATION REFORM</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Center for Curriculum and Instruction Research of TKU College of Education held a forum on the “Implementation of the Education Reform—the Past and Future of the New 1-9 Curriculum and Teaching Implementation Guidance Project, at Taipei Campus on Dec. 16. The participants of the forum included school inspectors, chairs of several advisory committees and the Implementation seed teachers from all over the counties, cities and islands of Taiwan. Chen Ming-ying, the Director of the Department of Elementary Education of the Ministry of Education (MOE) arrived for the opening, during which he praised the efforts TKU had given to the implementation the various projects under the government’s Education Reform. The Center has been actively involved in the promotion of MOE’s Social Studies Curriculum and Teaching Implementation Guidance Project in the past two years.</w:t>
          <w:br/>
        </w:r>
      </w:r>
    </w:p>
  </w:body>
</w:document>
</file>