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aa0f9de185c402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631 期</w:t>
        </w:r>
      </w:r>
    </w:p>
    <w:p>
      <w:pPr>
        <w:jc w:val="center"/>
      </w:pPr>
      <w:r>
        <w:r>
          <w:rPr>
            <w:rFonts w:ascii="Segoe UI" w:hAnsi="Segoe UI" w:eastAsia="Segoe UI"/>
            <w:sz w:val="32"/>
            <w:color w:val="000000"/>
            <w:b/>
          </w:rPr>
          <w:t>WIRELESS INTERNET ON CAMPUS EXTENDS INDOORS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Tamkang’s construction of the wireless Internet has turned to the third period this semester. After its completion, faculties and students can log on the Internet through laptops in 90% area of Tamsui and Taipei Campuses and everywhere in Lanyang Campus.  
</w:t>
          <w:br/>
          <w:t>
</w:t>
          <w:br/>
          <w:t>Cheng Shi-hsuin, student from junior C of Department of Information Management, pointed out that the Internet is accessible in the grass area around the library, while, strangely, wireless access is not installed in the library itself; therefore, he proposed to the school that “the wireless Internet should be installed in every area of the school to set up the model for Tamsui’s wireless community in the future, since Tamkang is the head school in Tamsui.” Wu Chen-fong, leader of the sophomore class of Department of Educational Technology, also suggested that the school should install on-campus wireless network since laptops are increasingly popular. Director of Center of Information Huang Ming-dar indicated that three periods of construction of the wireless Internet have been drafted since 92th academic year. The third period in this semester will be completed: in addition Building of Foreign Languages and Literatures, the whole Lanyang Campus and 90% area of Tamsui and Taipei Campuses are already networked, and the library is undoubted included.  
</w:t>
          <w:br/>
          <w:t>
</w:t>
          <w:br/>
          <w:t>Huang Ming-dar explained that the school projects budget annually and has to seek for cooperation with Acer Computer and apply for budget from the Bureau of Industry; after all these procedures can the construction be carried out. The first two periods focused on outdoor networking; after the completion of the third period, the Internet can be accessed in almost all indoor and outdoor areas. (~ Han-yu Huang )</w:t>
          <w:br/>
        </w:r>
      </w:r>
    </w:p>
  </w:body>
</w:document>
</file>