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eeeaf23dd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 獻春天魅惑油畫展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【記者熊君君淡水校園報導】為喚醒大家冬眠的知覺，體驗猶如春天數不盡嬌美春顏之藝術禮讚，文錙藝術中心即日起推出2006年第一強檔「春天的魅惑（The Enchant-ment of Spring）」油畫展，邀集劉勝雄、高其偉、柯適中、李足新4位台灣現代畫壇中生代實力派畫家，共展出百幅作品，將於27日（週一）上午10時30分舉行開幕茶會，展期至4月16日止。
</w:t>
          <w:br/>
          <w:t>
</w:t>
          <w:br/>
          <w:t>劉勝雄、高其偉、柯適中和李足新，皆從國立臺灣藝術專科學校美術科西畫組畢業，油畫一直是他們創作慣用的媒材。劉勝雄專注於人體畫已逾20年，擅於用厚實的濕筆畫法，大筆觸將油畫層層堆疊出細膩而又深刻的體驗與感動，透過油畫材料的肌理與筆觸的律動，把油畫技巧融合在強烈的生命中，使得畫裡的人體不再只是油畫顏料所構成的個體。
</w:t>
          <w:br/>
          <w:t>
</w:t>
          <w:br/>
          <w:t>高其偉長時間以來，以繪畫形式記錄生活點滴，同時實驗新媒材的可能性。自2001年起，他開始嘗試以潛意識、直覺為主導的抽象繪畫，以即興的手法、純粹「刮」的動作，直接地將顏料擠在白色的畫布上，進行純粹的加減動作，以這樣即興刮染的抽象系列，呈現其個人內心世界的意象。
</w:t>
          <w:br/>
          <w:t>
</w:t>
          <w:br/>
          <w:t>而在柯適中的作品中，不但有後現代挑釁的情緒模式，同時還保持著若干傳統繪畫的美學基礎延續，畫中的各種造形，透過各種斑斕的對比色彩，或色塊分明，或破碎交疊，並配合粗獷的線條和濃重的筆觸，組合成一個紛繁雜沓的群體，就像無數個塊面與線條，在現實環境中不斷地進行分解和重構。
</w:t>
          <w:br/>
          <w:t>
</w:t>
          <w:br/>
          <w:t>李足新則是明暗構成法中極為成功的畫家，其作品一方面自然寫實，另一方面富有內容的意義和解釋，他使用暗色強烈的表現繪畫方式，在他的畫裡，任何物體都有可能代表著特定的意義，值得觀賞者細細體會。</w:t>
          <w:br/>
        </w:r>
      </w:r>
    </w:p>
  </w:body>
</w:document>
</file>