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d17eed5244e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 》  》 》  知識之城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邦創新育成中心與銘傳、台藝大、台師大、空大、亞東技術學院、馬偕紀念醫院之創新育成中心合作，組成女性創業育成聯盟，於去年11月新開辦女性創業育成班，成效斐然，今年3月將開辦第2期女性創業育成班，歡迎有意創業或已創業之女性報名參加，報名截止日期為3月1日。
</w:t>
          <w:br/>
          <w:t>
</w:t>
          <w:br/>
          <w:t>培訓課程邀請畢麗家數位股份有限公司董事長畢麗家、人文國際法律事務所律師張靜怡、加特福生物科技股份有限公司董事長陳伶輝等擔任講師，講授如何做好公司人力資源管理、女性創業成功案例分享等充實課程，詳細資料請上網站http://tkmail.tknet.net/%7Ecpic/page/news/95class.htm查詢，另外，建邦創新育成中心製作中心簡介之光碟，歡迎至中心索取。（熊君君）</w:t>
          <w:br/>
        </w:r>
      </w:r>
    </w:p>
  </w:body>
</w:document>
</file>