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728cf3c1a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《《《探索之域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確保遠距教學品質，因應教育部推動數位學習認證制度，本校選定管理學院經營決策系教授陳海鳴的「人力資源管理」、管科所教授李培齊的「行銷管理」、商學院保險系教授林麗銖的「人身保險（一）：人壽保險」、產業經濟系教授莊孟翰的「不動產投資與經營」、及工學院資訊工程系教授郭經華的「資訊概論」、教育學院教育科技系教授徐新逸的「教學設計」等6門課程，做為本校申請數位學習「課程認證」之送審課程，並由遠距中心負責教學活動設計及教材製作，以符合認證的規範。（遠距中心）</w:t>
          <w:br/>
        </w:r>
      </w:r>
    </w:p>
  </w:body>
</w:document>
</file>