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91ff9b09249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社會未來、漫畫藝術與創作 外校收播踴躍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94學年度第2學期所開設的同步遠距教學課程「社會未來」、「漫畫藝術與創作」，外校收播狀況熱烈。「社會未來」由未來學研究所專任副教授陳瑞貴開課，「漫畫藝術與創作」由著名漫畫家洪德麟授課，目前收播學校有交通大學、台北科技大學、文化大學、師範大學、中正大學、海洋大學等6所學校，這些學校的學生分別於同一時段、不同地點，透過連線的方式與本校學生一起上課，遠端的學生還可透過攝影機、麥克風、遠距連線裝置等，直接面對老師進行發問與討論。課程相關資訊請參考http://www.learning.tku.edu.tw。（遠距中心）</w:t>
          <w:br/>
        </w:r>
      </w:r>
    </w:p>
  </w:body>
</w:document>
</file>