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96d879f1ea64e7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633 期</w:t>
        </w:r>
      </w:r>
    </w:p>
    <w:p>
      <w:pPr>
        <w:jc w:val="center"/>
      </w:pPr>
      <w:r>
        <w:r>
          <w:rPr>
            <w:rFonts w:ascii="Segoe UI" w:hAnsi="Segoe UI" w:eastAsia="Segoe UI"/>
            <w:sz w:val="32"/>
            <w:color w:val="000000"/>
            <w:b/>
          </w:rPr>
          <w:t>TKU'S HAPPY TO SHARE EXPERIENCES OF EXCELLENCE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Tamkang outperformed all the other private universities in Taiwan during the pan-collegiate assessment organized by the Ministry of Education (MOE) last year, MOE has asked Tamkang specifically to host an event of demonstration on February 20. Nearly 60 presidents or vice presidents of Taiwan’s private universities have been invited to Tamsui Campus for a day tour, during which the operation of Tamkang’s administrative, academic and student affairs will be explained. 
</w:t>
          <w:br/>
          <w:t>
</w:t>
          <w:br/>
          <w:t>In particular, the guests will be able to find out more about those ten categories that TKU outshone their universities. These ten categories include four in the administrative affairs, such as in Humanities and Sports, Social Sciences, as well as Engineering, and six in the academic and student affairs, such as in Teaching Resources, Internationalization, and Community Services. (~ Ying-hsueh Hu )
</w:t>
          <w:br/>
          <w:t>
</w:t>
          <w:br/>
          <w:t>The tour will be open by a reception presided by Flora Chang, the President of TKU at the Chueh Sheng International Conference Hall at 9 am. Lee Yen-yi, a MOE official, will give an opening speech, followed by a briefing on TKU. The two Vice Presidents of TKU, Feng Chao-Kang, and Kao Po-yuan, will the guide for the guests through the campus after the reception. In the afternoon, a panel discussion will be hosted by Flora Chang, when everyone can share valuable experiences in higher education.</w:t>
          <w:br/>
        </w:r>
      </w:r>
    </w:p>
  </w:body>
</w:document>
</file>