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6df397c9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國際學院研討台灣與世界關係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【記者劉昆霖淡水校園報導】國際研究學院於15日（週三）上午9時起，在淡水校園T701會議室舉辦「2006年台灣與世界關係」研討會，發表15篇論文，探討台海兩岸關係、台灣對外關係以及世界情勢的發展。
</w:t>
          <w:br/>
          <w:t>
</w:t>
          <w:br/>
          <w:t>本次研討會由國際研究學院邀請各系所教授發表論文，如鄒忠科發表「台灣對歐盟科技外交政策之研究」、郭秋慶談論「台灣與梵蒂岡外交關係」、陳一新提出「美中台新關係下：我國的困境與出路」、尤本立探究「小布希政府之兩岸政策格局及其未來」、胡慶山發表「台灣與日本小泉外交政策」、以及林若雩研究的「東協與中國軍售關係對東亞安全的影響」等。此外，也邀請到房金炎大使、許智偉、蔡政文、李本京和戴萬欽等教授則擔任討論主持人。</w:t>
          <w:br/>
        </w:r>
      </w:r>
    </w:p>
  </w:body>
</w:document>
</file>