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3c9ebdd3580451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635 期</w:t>
        </w:r>
      </w:r>
    </w:p>
    <w:p>
      <w:pPr>
        <w:jc w:val="center"/>
      </w:pPr>
      <w:r>
        <w:r>
          <w:rPr>
            <w:rFonts w:ascii="Segoe UI" w:hAnsi="Segoe UI" w:eastAsia="Segoe UI"/>
            <w:sz w:val="32"/>
            <w:color w:val="000000"/>
            <w:b/>
          </w:rPr>
          <w:t>BASEBALL RESEARCH ROOM HAS BEEN SET UP IN THE LIBRARY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Through the efforts of Professor Lin Xin-chen from the Department of Information and Library Science and the United Daily Newspaper, a special research room on rare newspapers clips and photographs of Taiwan’s baseball movement starting from the end of WWII until present was established this semester. Tons of documents and pictures had been filtered through before approximately 50,000 written reports, and 1,500 pictures became digitalized. So far, two thirds of them have been indexed, and a multi-media program on the Almanac of Taiwan’s Baseball has been complied. Furthermore, Professor Lin has set up a special website, where history of teams, coaches and players can be found. 
</w:t>
          <w:br/>
          <w:t>
</w:t>
          <w:br/>
          <w:t>He sees this room and website as the beginning of persevering an important piece of Taiwan’s heritage, and welcomes researchers and fans to make use of this resource. For further details, please log on to http://ndap.dils.tku.edu.tw (~ Ying-hsueh Hu )</w:t>
          <w:br/>
        </w:r>
      </w:r>
    </w:p>
  </w:body>
</w:document>
</file>