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fc8459d317d401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Department of Educational Technology to Establish Digital Classrooms Next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“Modern computer technology develops at an incredibly high speed, which makes digital learning more and more important,” President Chang said in his speech in Department of Educational Technology’s roundtable discussion “The Development of Educational Technology in the Age of Digital Learning.”  President Chang also announced that Tamkang would establish digital classrooms next year, a new trend with boundless potentials. 
</w:t>
          <w:br/>
          <w:t>
</w:t>
          <w:br/>
          <w:t>As Chair of Department of Educational Technology Lee Shi-chung indicated, the fast development of Internet technology makes “digital learning” a multiple channel of learning and the focus of training for schools of various levels and enterprises.  TKU established the first Department of Educational Technology in Taiwan, the only one that provides undergraduate programs.  Therefore, TKU’s Department of Educational Technology should lead the way to discuss the field of educational technology in Taiwan and its future development.  Because many business executives present in the discussion are alumni of Department of Educational Technology, Lee Shi-chung commented jokingly, “We can hold an alumni party today!” 
</w:t>
          <w:br/>
          <w:t>
</w:t>
          <w:br/>
          <w:t>Teachers of digital learning from different schools, staff from different companies’ departments of human resource development, and executives of educational technology in universities were invited to participate in the discussion on enterprises’ need of professionals of educational technology, their qualifications and developments, to help students of Department of Educational Technology understand the current job market and the professional skills they should be equipped with.</w:t>
          <w:br/>
        </w:r>
      </w:r>
    </w:p>
  </w:body>
</w:document>
</file>