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a0526c2b30e4c3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573 期</w:t>
        </w:r>
      </w:r>
    </w:p>
    <w:p>
      <w:pPr>
        <w:jc w:val="center"/>
      </w:pPr>
      <w:r>
        <w:r>
          <w:rPr>
            <w:rFonts w:ascii="Segoe UI" w:hAnsi="Segoe UI" w:eastAsia="Segoe UI"/>
            <w:sz w:val="32"/>
            <w:color w:val="000000"/>
            <w:b/>
          </w:rPr>
          <w:t>Art Collection Exhibition at Carrie Chang Fine Arts Center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Carrie Chang Fine Arts Center is holding an art collection exhibition of 100 painters’ works from today.  Those works were not displayed in 2003 collection exhibition; owing to the abundant donations, not all the works can be exhibited at one time.  Arts Center makes special arrangements to exhibit those works to satisfy art fans.  Works in the exhibition include Chinese calligraphy and water sketch, watercolor painting, and oil painting.  Teachers and students are welcome to the exhibition (to May 19).</w:t>
          <w:br/>
        </w:r>
      </w:r>
    </w:p>
  </w:body>
</w:document>
</file>