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0aa33340cc4a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640 期</w:t>
        </w:r>
      </w:r>
    </w:p>
    <w:p>
      <w:pPr>
        <w:jc w:val="center"/>
      </w:pPr>
      <w:r>
        <w:r>
          <w:rPr>
            <w:rFonts w:ascii="Segoe UI" w:hAnsi="Segoe UI" w:eastAsia="Segoe UI"/>
            <w:sz w:val="32"/>
            <w:color w:val="000000"/>
            <w:b/>
          </w:rPr>
          <w:t>李奇茂巴林展畫 購船贈校</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【記者熊君君淡水校園報導】文錙藝術中心主任李奇茂上月受邀至波斯灣中部的島國巴林王國舉辦畫展，展出60幅水墨作品，特訂製傳統波斯灣地區2千年前的漁船模型，贈予海事博物館收藏展覽。
</w:t>
          <w:br/>
          <w:t>
</w:t>
          <w:br/>
          <w:t>李奇茂在巴林民俗博物館訂製的模型船，該型船隻至今仍在使用，以柚木為主要建築材料，船型為鳥型船，李奇茂解釋：「這種船隻的船身較中國的長，這是因為他們在大海上航行，而中國船隻則是在江河上所致，這艘船反映出2千年以上的歷史、文化與先民智慧，具有極大的學術價值。」
</w:t>
          <w:br/>
          <w:t>
</w:t>
          <w:br/>
          <w:t>李奇茂表示，他與巴林藝術協會主席Rashid親王相識二十幾年，是稱兄道弟的好朋友，此次至巴林舉辦畫展備受禮遇。另外，巴林有2所大學，都願與本校締結姐妹校，是這次舉辦畫展的額外收穫，今年9月親王也將計劃親臨訪校。
</w:t>
          <w:br/>
          <w:t>
</w:t>
          <w:br/>
          <w:t>李奇茂笑著說：「住進當地國王級飯店，有如從淡水到竹圍那樣大，浴池有如游泳池，還擁有個人的沙灘、舒適的陽光，還有遊艇，好似國王般的享受呢！」身強體健的他還說：「我要到處旅遊，希望能至各地帶回一艘艘富有文化歷史價值的船，充實海事博物館的資源，讓師生們都可藉由船隻認識各國不同的文化。」</w:t>
          <w:br/>
        </w:r>
      </w:r>
    </w:p>
    <w:p>
      <w:pPr>
        <w:jc w:val="center"/>
      </w:pPr>
      <w:r>
        <w:r>
          <w:drawing>
            <wp:inline xmlns:wp14="http://schemas.microsoft.com/office/word/2010/wordprocessingDrawing" xmlns:wp="http://schemas.openxmlformats.org/drawingml/2006/wordprocessingDrawing" distT="0" distB="0" distL="0" distR="0" wp14:editId="50D07946">
              <wp:extent cx="1219200" cy="1572768"/>
              <wp:effectExtent l="0" t="0" r="0" b="0"/>
              <wp:docPr id="1" name="IMG_d688b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0/m\06fe417c-2577-4817-984e-cc0438ca2fce.jpg"/>
                      <pic:cNvPicPr/>
                    </pic:nvPicPr>
                    <pic:blipFill>
                      <a:blip xmlns:r="http://schemas.openxmlformats.org/officeDocument/2006/relationships" r:embed="Rb9c8e4966d114303" cstate="print">
                        <a:extLst>
                          <a:ext uri="{28A0092B-C50C-407E-A947-70E740481C1C}"/>
                        </a:extLst>
                      </a:blip>
                      <a:stretch>
                        <a:fillRect/>
                      </a:stretch>
                    </pic:blipFill>
                    <pic:spPr>
                      <a:xfrm>
                        <a:off x="0" y="0"/>
                        <a:ext cx="1219200" cy="1572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c8e4966d114303" /></Relationships>
</file>