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2049d5efdf44a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商管晶片學程開放報名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符人懿淡水校園報導】95學年度商管學院獲教育部補助的「晶片系統學程」，即日起至6月20日開放報名，凡各學院大二升大三同學在校平均成績達70分，或研究生經指導教授或系所主任同意者，均可申請，將甄選出145位優秀同學，名單將於7月4日前公佈，請上網站查詢。
</w:t>
          <w:br/>
          <w:t>
</w:t>
          <w:br/>
          <w:t>原則上該學程收費標準比照修輔系，但可依教育部年度補助金多寡，決定是否採取折扣收費或完全免費。參加學程之學生，只要在校期間修畢8科共24個學分，即完成學程，由學校頒發結業證書，對未來就業是一項利器，歡迎有興趣的同學踴躍參加，目前該學程舉辦2年，已有26名同學取得證書，也有同學前往華碩及新竹科學園區上班。
</w:t>
          <w:br/>
          <w:t>
</w:t>
          <w:br/>
          <w:t>商管晶片學程安排修習智財權運用、網路建構、市場行銷、知識財務等課程，以培養產業經營、競爭環境建立、智權管理等專業人才。</w:t>
          <w:br/>
        </w:r>
      </w:r>
    </w:p>
  </w:body>
</w:document>
</file>