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20fb3afb6b434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644 期</w:t>
        </w:r>
      </w:r>
    </w:p>
    <w:p>
      <w:pPr>
        <w:jc w:val="center"/>
      </w:pPr>
      <w:r>
        <w:r>
          <w:rPr>
            <w:rFonts w:ascii="Segoe UI" w:hAnsi="Segoe UI" w:eastAsia="Segoe UI"/>
            <w:sz w:val="32"/>
            <w:color w:val="000000"/>
            <w:b/>
          </w:rPr>
          <w:t>AGED, MID-AGED AND YOUNG ARTISTS EXHIBIT TAIWAN INK FIGURE PAINTINGS AT THE CARRIE CHANG FINE ARTS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Carrie Chang Fine Arts Center presents a seasonal event, “The Exhibition of Taiwan Ink Figure Paintings,” from May 15 to July 23 from, with 37 outstanding Taiwanese painters of diverse ages presenting 130 pieces of figure painting. The opening ceremony will be on 19th (Friday) at ten o'clock in the morning; also, a lecture by ink painting artist, Shen I-Chung, on ink painting will be held at 3 p.m. in the afternoon. 
</w:t>
          <w:br/>
          <w:t>
</w:t>
          <w:br/>
          <w:t>Participants of this exhibition include representative contemporary artists; such as Chen Xue-Yuan ,Lin Qi-Mao ,Sun Chia-Chin, Liang Xiu-Zhong, Shen I- Cheng, Wan Kai, Li Ku-Mo, Jiang Ming-Xian, Tzen Man-Yun,etc… Artists in middle age such as Cheng Cheng-Ching, Tang Jian-Feng, Chen Chao-Bao, Meng Zhao-Guang, Yuan Jin-Ta. Young artists, such as Wang You-Sheng, Guo Xin-Yi, Lo Yu-Chun, are invited to show their outstanding skills. 
</w:t>
          <w:br/>
          <w:t>
</w:t>
          <w:br/>
          <w:t>The coordinator of the exhibition, Yang Ching-yi states that the exhibition presents the spirit and characteristic of ink painting through various artists’ spectacular artworks. “The audiences have a good chance to appreciate various figurative interpretations of human activities and thinking through observing diverse styles of handling lines and colors,” Yang suggests. (~ Johnny Chu &amp;amp; Peiling Hsia )</w:t>
          <w:br/>
        </w:r>
      </w:r>
    </w:p>
  </w:body>
</w:document>
</file>