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c53cef9ec30411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644 期</w:t>
        </w:r>
      </w:r>
    </w:p>
    <w:p>
      <w:pPr>
        <w:jc w:val="center"/>
      </w:pPr>
      <w:r>
        <w:r>
          <w:rPr>
            <w:rFonts w:ascii="Segoe UI" w:hAnsi="Segoe UI" w:eastAsia="Segoe UI"/>
            <w:sz w:val="32"/>
            <w:color w:val="000000"/>
            <w:b/>
          </w:rPr>
          <w:t>GRADUATE INSTITUTE OF FUTURE STUDIES INVITED GRADUATE STUDENTS TO PRESENT THESIS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Graduate Institute of Future Studies hold “The 4th Graduate Thesis Forum on Global and Local Trend and Changes, 2006” on Friday (19th), at rooms T701 and T505. Many graduate students from several different schools were invited to discuss about the prospect of Taiwan from the young generation’s perspectives.
</w:t>
          <w:br/>
          <w:t> 
</w:t>
          <w:br/>
          <w:t>This seminar especially emphasizes pluralism and interdisciplinary angles in dealing with topics about politics, society and culture, science and technology, global economic and environment. 17 graduate students from TKU, NTU, NCU, Soochow University, and Chinese Culture University were invited for thesis presentation. (~ Johnny Chu &amp;amp; Peiling Hsia )</w:t>
          <w:br/>
        </w:r>
      </w:r>
    </w:p>
  </w:body>
</w:document>
</file>