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592055e731495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LET LOVE OF SPORTS REIGN!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an impetus to having more students engaging in sports, the University has decided that a re-vent is necessary to the organization of existing P.E. classes. Thanks to the completion of the new spacious stadium, in a year’s time, students, particular freshmen, will be able to choose classes according to the sport they like, rather than the year and the department they belong to. And the enrollment has to be on-line. 
</w:t>
          <w:br/>
          <w:t> 
</w:t>
          <w:br/>
          <w:t>In this new system, every class will reserve three places for repeat senior students. If they are not filled at the first stage of enrollment, they are then open to any senior students. Sophomore and junior students can also choose one class based on sport category, though may not cross with those open for the freshmen. Each student (including the repeat ones) can choose at most two classes. (~ Ying-hsueh Hu )</w:t>
          <w:br/>
        </w:r>
      </w:r>
    </w:p>
  </w:body>
</w:document>
</file>