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1c2d6e17485438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645 期</w:t>
        </w:r>
      </w:r>
    </w:p>
    <w:p>
      <w:pPr>
        <w:jc w:val="center"/>
      </w:pPr>
      <w:r>
        <w:r>
          <w:rPr>
            <w:rFonts w:ascii="Segoe UI" w:hAnsi="Segoe UI" w:eastAsia="Segoe UI"/>
            <w:sz w:val="32"/>
            <w:color w:val="000000"/>
            <w:b/>
          </w:rPr>
          <w:t>WHEN EAST MEETS WEST—FROM A JAPANESE PERSPECTIVE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Several professors from the Nagasaki University of Japan have been invited to present papers at a symposium featuring the mutual influences of the eastern and western cultures on each other on Tuesday, May 23 at the Liberal Arts Building. The symposium is organized by the Chinese Department, the Graduate Institute of Chinese Linguistics and Documentation and the Association of Chinese Seas Studies. They will be instant interpretation provided at the presentations by two professors from the Japanese and Chinese Departments respectively. 
</w:t>
          <w:br/>
          <w:t>
</w:t>
          <w:br/>
          <w:t>The symposium program contains three presentations and one discussion panel. The three presentations will all be given by the Japanese professors on issues regarding Confucianism as the basis of ecology, Ba Jiao’s idyllic untamed country side in the East and modern ethics and Hegel, the German philosopher. (~ Ying-hsueh Hu )</w:t>
          <w:br/>
        </w:r>
      </w:r>
    </w:p>
  </w:body>
</w:document>
</file>