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0184363933b4ca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646 期</w:t>
        </w:r>
      </w:r>
    </w:p>
    <w:p>
      <w:pPr>
        <w:jc w:val="center"/>
      </w:pPr>
      <w:r>
        <w:r>
          <w:rPr>
            <w:rFonts w:ascii="Segoe UI" w:hAnsi="Segoe UI" w:eastAsia="Segoe UI"/>
            <w:sz w:val="32"/>
            <w:color w:val="000000"/>
            <w:b/>
          </w:rPr>
          <w:t>CLUB EVALUATION: KALEIDOSCOPE OF ACHIEVEMENT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94 school year school club evaluation, “Kaleidoscope,” sponsored by the Office Of Student Affairs and Student Association will take place and hold tea party on 31st (the Wednesday) and last for three days.
</w:t>
          <w:br/>
          <w:t>  
</w:t>
          <w:br/>
          <w:t>There are two parts in the evaluation--“club database and materials contest” and “dynamic event contest.” The awards ceremony will be held in the student activity center at 2 o’clock in the afternoon on September 11. 
</w:t>
          <w:br/>
          <w:t>
</w:t>
          <w:br/>
          <w:t>The evaluation committee of the “club database and materials contest” on Wednesday consists of school teachers, student club leaders, and professional personages from outside of school. The assessment items include Organization and regulation, program design, activity performance, and financial administration; among them the activity performance will be graded with more emphasis. 
</w:t>
          <w:br/>
          <w:t>
</w:t>
          <w:br/>
          <w:t>The 190 clubs, which join the assessment, are classified into 9 categories—academic research, literature and fine arts, entertainment, athlete, relationship bonding, music, service, religion, and student association.  One excellent award and several outstanding awards will be given in each category. The award-winning club staffs will be prized and given credits; the teachers guiding the clubs will be praised publicly too. In addition, the winning clubs can get funds and the initiative to choose club office. If any clubs do not get evaluated and do not turn in activity history, the club leaders will be punished. The “school club database and materials contest” will be open for should-wide in Five-Tiger Hill Club Office at 9 am on Friday. 
</w:t>
          <w:br/>
          <w:t>
</w:t>
          <w:br/>
          <w:t>
</w:t>
          <w:br/>
          <w:t>The “dynamic event contest” will be kicked off at University Commons at 6:30 pm on June 1. 17 clubs including dance club, ball room dance club, skating club, chorus , guitar club, overseas Chinese students union etc participate in the tournament. One thing should be mentioned is that in the past the dynamic activities were for performance only. This year, they are listed as items for competition. (~ Johnny Chu &amp;amp; Peiling Hsia )</w:t>
          <w:br/>
        </w:r>
      </w:r>
    </w:p>
  </w:body>
</w:document>
</file>