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22c3d644a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教育部獎勵教學卓越計畫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【賴映秀�淡水校園報導】教育部95年度獎勵大學教學卓越計畫結果公布，本校獲8400萬補助，成績亮眼。此次共有58所學校獲補助，年度經費更擴增為50億元，補助範圍擴及師範、體育及技職校院。
</w:t>
          <w:br/>
          <w:t>　　
</w:t>
          <w:br/>
          <w:t>鑑於國內高等教育已普及，教育部為引進大學分類發展，並匡正國內大學重研究、輕教學之傾向，教育部自94年度即開始補助該項計畫，核定13所大學，共補助10億元經費，全面提升大學教學品質。自95年度至97年度增為每年50億元，今年計有一般大學校院、師範及體育校院計28所、技職校院30所學校通過複審，獲得經費補助。
</w:t>
          <w:br/>
          <w:t>
</w:t>
          <w:br/>
          <w:t>為推動這項計畫，本校自去年就由校長張家宜任總計畫召集人，學術副校長馮朝剛任副召集人，並組成推動小組，全力執行。計畫內容包括五大項子計畫：「成立學習與教學中心」、「形塑『共好』校園文化」、「提升國際競爭力」、「活化通識教育」，及「深化數位教育的『網路校園』」，各項子計畫並設主持人，依序為：學習與教學中心主任徐新逸、學生事務長蔣定安、學術副校長馮朝剛、通識與核心課程中心主任謝朝鐘、遠距教學發展組主任郭經華。
</w:t>
          <w:br/>
          <w:t>
</w:t>
          <w:br/>
          <w:t>於本學期成立的學習與教學中心（Center for learning and teaching, TKU），為一級單位，即在此計畫之中，扮演十分重要的角色。該單位下設教師教學發展組、學生學習發展組、教育評鑑發展組、遠距教學發展組，以增進教師教學成效，增強學生學習效果。
</w:t>
          <w:br/>
          <w:t>
</w:t>
          <w:br/>
          <w:t>馮副校長表示，「突破、創新、卓越」是本校教學卓越計畫之主軸精神，重視的是全方位之學生養成教育及教師專業之成長，其意涵為：在本校現有基礎上力求突破，在教師教學方法與學生學習方式勇於創新，在學生未來成就與表現上追求卓越。他並期望本校能透過教學卓越計畫，塑造成為一重視優良學風、充滿創意、創新之學習社群。</w:t>
          <w:br/>
        </w:r>
      </w:r>
    </w:p>
  </w:body>
</w:document>
</file>