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29e83fd74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ISO14001稽核初評　提具體改善意見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本校ISO14001環境管理系統於上週四進行初步評鑑，過程中除針對環保法規以及環境考量面進行評估外，台灣檢驗公司（SGS）兩位稽核員呂景星及謝振誠先生，亦實地抽檢部分系所，並對本校執行現況提出建議。行政副校長張家宜博士在初評閉幕會議中指示，將加強對於全校教職員工生的教育訓練。
</w:t>
          <w:br/>
          <w:t>
</w:t>
          <w:br/>
          <w:t>　 目前本校希望能在今年校慶前通過ISO14001的環境認可，離現在只剩下一個月的時間，因此這次初步評鑑格外重要。上週的初評抽檢了化學、水環、電機、土木四系，對於環境考量面作審查，並且實地走訪各實驗室、大傳系暗房及員工福利社速食部、松濤美食廣場等地，進行執行面的考核。
</w:t>
          <w:br/>
          <w:t>
</w:t>
          <w:br/>
          <w:t>　在初評閉幕會議中，稽核員呂景星先生認為學校對於ISO14001的目標，目前應是在建立環境改善績效指標，藉由ISO14001的申請過程，校內環境可以越來越「環保」。呂先生建議，校內各實行單位在溝通上，可考慮制定基本要項，如此在執行上，能夠減少隔閡、增加效率。
</w:t>
          <w:br/>
          <w:t>
</w:t>
          <w:br/>
          <w:t>　在執行面上，呂先生亦認為，校內環境安全的衝擊，與化學藥品的量與種類十分相關，因此化學系、水環系、機電系、土木系等對於校內環境衝擊面比較大的系所，更要注意化學用品的量與控管，並了解廢棄物與廢氣的組成成分。呂先生建議，將化學成分、廢棄物及廢氣成分做清楚的量表，才能提昇廢棄物減量的效率。
</w:t>
          <w:br/>
          <w:t>
</w:t>
          <w:br/>
          <w:t>　另一位稽核員謝振誠先生則認為，校內實行單位的權責人員，對於目前ISO14001已訂立的環保法規應該要有足夠的了解，各系所制定的系內環境規範作業標準（SOP），也必須與學校管理系統一致。謝先生並認為，目前校內垃圾分類的情況雖有改善，但還能做得更好，如果校內垃圾分類能統計「資源回收量」，將可提升回收的效率。
</w:t>
          <w:br/>
          <w:t>
</w:t>
          <w:br/>
          <w:t>　身兼環安中心主任釱環境管理系統的管理代表，總務長洪欽仁不管在哪一個場合，都極力鼓吹全員參與，來推動環保政策：「這不只是環安中心的工作，也不只是總務處或任何一個人的工作，而是淡江每一分子的任務。」
</w:t>
          <w:br/>
          <w:t>
</w:t>
          <w:br/>
          <w:t>　本校ISO14001推動委員會委員暨內部稽核小組幹事姚榮台表示：「ISO14001認證就像我們做健康檢查一樣啊！不檢查就不知道自己哪裡不好，發現問題就要趕快改進。」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69008" cy="1310640"/>
              <wp:effectExtent l="0" t="0" r="0" b="0"/>
              <wp:docPr id="1" name="IMG_ab7b78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789b8ca9-f81f-4d08-986b-faaca1484f7a.jpg"/>
                      <pic:cNvPicPr/>
                    </pic:nvPicPr>
                    <pic:blipFill>
                      <a:blip xmlns:r="http://schemas.openxmlformats.org/officeDocument/2006/relationships" r:embed="Rf5a2e840ce244d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9008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99488" cy="1499616"/>
              <wp:effectExtent l="0" t="0" r="0" b="0"/>
              <wp:docPr id="1" name="IMG_abf58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5/m\cd65982e-ce31-4848-87b3-9dab98771b62.jpg"/>
                      <pic:cNvPicPr/>
                    </pic:nvPicPr>
                    <pic:blipFill>
                      <a:blip xmlns:r="http://schemas.openxmlformats.org/officeDocument/2006/relationships" r:embed="R834f1c4677f4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9488" cy="1499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a2e840ce244da8" /><Relationship Type="http://schemas.openxmlformats.org/officeDocument/2006/relationships/image" Target="/media/image2.bin" Id="R834f1c4677f446a8" /></Relationships>
</file>