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66c86c65f34b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FUTURE DOCTOR CHEN YIN-SHU REWARDED BY NATIONAL SCIENCE COUNCIL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National Science Council (NSC) reward humanity and doctor of domain of the social sciences candidate and thesis writing for the Doctorate in 2006 ' has announced the award-winning list a few days ago. Chen Yin-shu, a TKU graduated student of Industrial Economics Department, passed the evaluation with the topic “the study of long-term inefficient dynamic research - the application that reason expects.” She also got 420 thousand dollars as reward. Among 54 award-winning people, only 4 private school students received the honor. 
</w:t>
          <w:br/>
          <w:t>
</w:t>
          <w:br/>
          <w:t>NSC sets up the rewarding policy to encourage potential doctoral students working on thesis for promoting more students studying humanities and social sciences. It offers 100 rewards each year, and there are 54 people passed, including 15 students from NTU, and 15 from NCCU. Only 4 from private schools received grants from NSC. 
</w:t>
          <w:br/>
          <w:t>
</w:t>
          <w:br/>
          <w:t>Chen Yin-shu said, “It is my pleasure to be rewarded, and classmates and family are the best support to me, also I appreciated Huang Tai-xin’s instruction although he teaches in Chengchi University, still came back to assist me with good advices and recommendation. Therefore, I got the chance to pass the evaluation.” (~ Peiling Hsia )</w:t>
          <w:br/>
        </w:r>
      </w:r>
    </w:p>
  </w:body>
</w:document>
</file>