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6084f18ef994fb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652 期</w:t>
        </w:r>
      </w:r>
    </w:p>
    <w:p>
      <w:pPr>
        <w:jc w:val="center"/>
      </w:pPr>
      <w:r>
        <w:r>
          <w:rPr>
            <w:rFonts w:ascii="Segoe UI" w:hAnsi="Segoe UI" w:eastAsia="Segoe UI"/>
            <w:sz w:val="32"/>
            <w:color w:val="000000"/>
            <w:b/>
          </w:rPr>
          <w:t>TKU RECEIVES AID FROM EU TO RESEARCH ON INTEGRATION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Graduate Institute of European Studies and European Union Research Center have been awarded with 12,000 Euro (approx. NT$500,000) by the Jean Monnet Action 2006, a project supervised by the EU, to organize a series of courses for five years exploring issues of EU and European integration. In the first year, a course named exactly as such—“European Union and European Integration”—will be offered by Profess Tzou Chong-ko and is open to all students at TKU. 
</w:t>
          <w:br/>
          <w:t>
</w:t>
          <w:br/>
          <w:t>The objective of Jean Monnet Action 2006 is to promote the understanding of the EU, its integration among the member and nonmember states by countries and people outside the zone. It also wishes to strengthen or build international ties for academic research and exchanges with research institutes and universities world wide. As this project is extremely attractive, many applicants compete for a relatively limited resource. For example this year, only 137 universities out of 409 were approved of the aid. TKU is one of those lucky ones.
</w:t>
          <w:br/>
          <w:t>
</w:t>
          <w:br/>
          <w:t>Prof. Tzou assures that he will use the latest journals, published works and other academics periodicals for the course materials, and he will invite renowned international scholars to give seminars on related issues.</w:t>
          <w:br/>
        </w:r>
      </w:r>
    </w:p>
  </w:body>
</w:document>
</file>