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9c9e92b65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教部整體校務發展計劃審查成績公布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審查各私立大學校院90學年度整體校務發展計劃，結果於七月十日公佈，本校在綜合大學第一組中，七個審查項目中有五個上榜列為較優學校，而91學年度私大整體發展計劃獎補助經費，獲得教育部新台幣兩億兩千一百多萬元補助，為所有受補助35所私立學校中金額最高者。
</w:t>
          <w:br/>
          <w:t>
</w:t>
          <w:br/>
          <w:t>　教育部表示，為促使私立大學將獎助、補助經費與校務發展計劃相結合，以協助學校整體發展，各校分別針對未來需求，擬定校務發展計劃，經審查委員評核後予以獎助。教育部是於六月廿五日開會，審查90學年度各校整體校務發展計劃執行成效，於七月公佈，並依審查結果，核發91學年度獎補助經費。補助則依學校規模、學生人數，及師資情況分配經費，今年總經費較去年減少一億兩千餘萬元，未來將徵詢各校意見，預計減少補助，調高獎助。
</w:t>
          <w:br/>
          <w:t>
</w:t>
          <w:br/>
          <w:t>　該整體校務發展計劃審查項目共分七項，分別是：校務發展計劃、教學與輔導、研究、推廣服務、行政、會計行政、資源投入。本校在教學與輔導、資源投入兩項未上榜，其他五項則列為較優學校，除輔仁大學有六項上榜外，本校與東吳、東海兩校皆有五項上榜，綜合大學第二組中，中原與元智亦各有五項上榜。
</w:t>
          <w:br/>
          <w:t>
</w:t>
          <w:br/>
          <w:t>　校長張紘炬指出：「今年本校上榜的五個項目，成績不是第一就是第二，值得欣慰。」他說明，教育部致本校的十點建議中，對本校各項做法多所讚賞，如：肯定本校分為四個校園，各自發展辦學理念；以三化為主軸釐定校務發展計畫，深具眼光；資訊化環境確實可提昇研究，教師申請計畫件數及金額均佳；推廣教育、建教合作成效良好；但教育部亦建議本校「專任教師生師比、博士學位比已有改善，但仍有改善的空間。」校長表示，「教學與輔導」未來將加強安排多名導師，分別輔導學生學業、生活等。而「資源投入」上榜者多為宗教型大學，董事會捐款多，本校頗為吃虧。</w:t>
          <w:br/>
        </w:r>
      </w:r>
    </w:p>
  </w:body>
</w:document>
</file>