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3d12415fd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中日書法聯展徵集作品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日本姊妹校京都橘女子大學達成協議，將從下學期起，每學期各選出二十四幅學生書法作品，舉行書法交流網上展。本校學生作品徵集工作，將由中文系及書法研究室共同承辦，歡迎本校同學在暑假期間創作書法作品，作品內容及規格尺寸不拘，請於八月底前寄至本校文錙藝術中心書法研究室，承辦單位將於九月初評審出二十四幅作品，拍照並建置於網頁，原作退回。
</w:t>
          <w:br/>
          <w:t>　為鼓勵本校學生參與書法網上展活動，文錙藝術中心張炳煌副主任特別提撥大學生書法獎學金部分經費，贈送每位入選參加展出同學新台幣三千元，作為獎勵。該獎學金為張炳煌副主任設立，他於五月中旬在台北市中正紀念堂中正藝廊舉行個展時，建議有意贈送花籃者，改為捐贈獎助學金，此舉獲得許多人響應，目前已募得超過四十萬元。</w:t>
          <w:br/>
        </w:r>
      </w:r>
    </w:p>
  </w:body>
</w:document>
</file>