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e449b68e5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前教長楊朝祥期面對變革　保有理想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蘭陽校園報導】大會特別邀請到前教育部長楊朝祥作引言，他目前亦任本校教育與政策領導研究所講座教授，二十分鐘的演說以「挑戰、超越、卓越」為題，分析大學當前面臨的問題，並以大學經營的新展望和全球化的趨勢，期勉同仁「不隨波逐流，不為市場化的洪流所淹沒，能繼續堅定的目標，保有大學原有的理想與理念。」
</w:t>
          <w:br/>
          <w:t>
</w:t>
          <w:br/>
          <w:t>楊前部長首先談到現在大學面臨許多挑戰，不再只重視學術上的研究，更需建立產學新關係、進一步培育社會所需人才，也就是從學術的象牙塔，移轉為外在的應用。
</w:t>
          <w:br/>
          <w:t>因此，他對大學經營提出5E的目標：資源豐沛（Economy）、經營效率（Effectiveness）、資源效能（Efficiency）、機會平等（Equali-ty）、學術卓越（Excellence）。並提出包括「企業經營」等新展望，此亦回應了創辦人第四個管理模式──企業管理模式的開幕致詞。
</w:t>
          <w:br/>
          <w:t>
</w:t>
          <w:br/>
          <w:t>對於卓越的追求，他表示許多大學都以追求學術一流的研究型大學為目標，但他認為卓越應以學術、教學、 經營、服務、產業合作以及校友在社會上表現來全面評斷，他亦進一步期許：「追求卓越已經不夠，要亟思如何超越卓越。」
</w:t>
          <w:br/>
          <w:t>
</w:t>
          <w:br/>
          <w:t>提到全球化，亦與校長開幕致詞相呼應，應包含學生、老師、課程和人才培育上的改變。不但要教學研究內涵的全球化，也要進行海外的學習、招生、發展遠距教學、留意國際性的指標與世界性的評比，強調國際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94688"/>
              <wp:effectExtent l="0" t="0" r="0" b="0"/>
              <wp:docPr id="1" name="IMG_f4d775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982c7f65-9de5-49b9-b433-7502f3ccdba1.jpg"/>
                      <pic:cNvPicPr/>
                    </pic:nvPicPr>
                    <pic:blipFill>
                      <a:blip xmlns:r="http://schemas.openxmlformats.org/officeDocument/2006/relationships" r:embed="R7ce9992ed87448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e9992ed87448e0" /></Relationships>
</file>