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65c1a41f441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Glocal　差異化經營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【吳春枝�蘭陽校園報導】研討會當天邀請了台北與蘭陽地區等10多家媒體記者參觀蘭陽校園，並與師生座談，多數記者對蘭陽校園於精緻教育的辦學理念下，所展現的特色深表興趣。
</w:t>
          <w:br/>
          <w:t>
</w:t>
          <w:br/>
          <w:t>工商時報1日以「淡大獨特的差異化經營策略」為題，記者陳碧芬報導蘭陽校園「在地國際化」的經營模式，她說：「私立淡江大學搭著『四校合一』的全新佈局，把遙遠的宜蘭校區推上檯面，透過多元的策略規劃，率先扮演差異化的前鋒角色。淡大的創新作法，其一是把宜蘭校園建構出『Glocal』（在地國際化）的特色。系別設計均圍繞在全球化及在地的連結概念上，例如多元文化與語言系、全球化政治與經濟系，授課90%以上使用英語，大三全體學生赴海外姐妹校修課一年，將學生帶向『國際』、將『國際』帶到蘭陽校園。」
</w:t>
          <w:br/>
          <w:t>
</w:t>
          <w:br/>
          <w:t>自由時報記者申慧媛則報導「每週一評量」制度：「林志鴻解釋，『每週一評量』主要是配合學校實施學季制，一般大學一學期約修20個學分，學季制則是將一學期切兩半，一學年四學季，學生修課要集中在10週內完成。對學校每週都要評量，該校資訊軟體系大二馬皓鈞表示，每天課輔都到晚上9點。為了跟上進度必須強迫自己複習、預習等，相形之下覺得『很充實』。」
</w:t>
          <w:br/>
          <w:t>　　
</w:t>
          <w:br/>
          <w:t>而中央社記者翁翠萍報導「淡江大學蘭陽區試辦學季制，學生學習充實」，她描述：「蘭陽校園主任林志鴻表示，學生讀到大四時，他將主動向職場推薦學生，屆時就可以檢視學季制試辦成效了。學校從整地到建築校舍至今投入大約新台幣30億元，到招滿學生時，學生單位成本平均每人300萬元，是全國公私立大學之冠。」</w:t>
          <w:br/>
        </w:r>
      </w:r>
    </w:p>
  </w:body>
</w:document>
</file>