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6b78b66ed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追求卓越的省思：大學教育的核心價值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�高熏芳（教育學院院長）
</w:t>
          <w:br/>
          <w:t>
</w:t>
          <w:br/>
          <w:t>21世紀是知識經濟的時代，國際間知識經濟的 競爭高度仰賴大學教育，而追求高等教育的卓越化，早為世界先進國家高等教育的發展主流。我國教育部「學術卓越」、「五年五百億」、「教學卓越」等計畫驅駛大學校院紛紛投入相關的競爭。
</w:t>
          <w:br/>
          <w:t>
</w:t>
          <w:br/>
          <w:t>追求卓越的過程中，許多學校不免以「世界之最」哈佛大學為學習的對象，本校94學年度教學與行政革新研討會也特別針對該校歷史、現況與展望進行探討，了解其特殊的「體質」與「資源」條件，並且研議如何整合本校資源，發展優勢與競爭力。本校在本學年度榮獲教育部教學卓越的獎助，顯見過去辦學的績效以及未來發展的方向都獲得高度的肯定，本校儼然已邁入卓越的境界，攻佔卓越的灘頭堡。如果說我們在追求卓越的歷程中以哈佛為師，我們在獲得卓越之後更應反思以哈佛為戒，隨時自我提醒砥礪，避免陷入卓越的迷思。
</w:t>
          <w:br/>
          <w:t>
</w:t>
          <w:br/>
          <w:t>Harry Lewis任教哈佛大學資訊科學系32年，並且兼任文理學院院長長達8年，負責大學部學生入學、課程與教學、獎助、學生事務以及體育教育的政策。Lewis在《Excellence Without a Soul: How a Great University Forgot Education》乙書中嚴厲指責哈佛這個研究型大學，在追求學術卓越的歷程中忽視大學設立的宗旨與教育目標，以致學校淪為市場化的商業機構，只求「客戶滿意」而忘了「教育目的」，只求「品牌授予」而忘了「知識之城」，只求學生的「工作與成績」而忘了他們的「心智與靈魂」，只求學生是否「聰明」而忘了他們是否有「智慧」，只求學生是否「成長」而忘了他們是否「成人」。以上的缺失具體反映在「課程目標的設定與教學內容的規劃」、「專業系所與通識核心課程針對品格與公民教育的整合」、「學生學習機會的提供與學習方式的設計」以及「教師對於學生學業指導與品格輔導的投入」等面向。
</w:t>
          <w:br/>
          <w:t>
</w:t>
          <w:br/>
          <w:t>看看別人，反思自己，本次會議中可以自問以下的問題:
</w:t>
          <w:br/>
          <w:t>1. 大學課程的規劃究竟應該如何回應社會的教育需要，並且兼顧教師的專業以及學生的發展？
</w:t>
          <w:br/>
          <w:t>2. 大學通識核心課程與專業課程究竟應該如何整合，以促進學生的全人發展？
</w:t>
          <w:br/>
          <w:t>3. 大學除了課堂性課程外，尚需提供哪些非課堂性課程，以培養學生的品格及公民素養？
</w:t>
          <w:br/>
          <w:t>4. 大學教師在追求學術卓越的壓力下，如何兼顧學生的學業指導與品格輔導？
</w:t>
          <w:br/>
          <w:t>
</w:t>
          <w:br/>
          <w:t>雖然在不同的時空下對於「卓越」一詞有不同的解讀，但仍不可忘記大學教育的中心思想與核心價值──服務人群，服務社會，改造世界，以及對於大學生的教育責任──品格及公民教育。
</w:t>
          <w:br/>
          <w:t>
</w:t>
          <w:br/>
          <w:t>本人認為本校「超越卓越」（Excellence with a Soul）可以朝向深耕「品格及公民教育」的核心價值，謹提出「The 5 P’s of Possibility」的可能作為及其圖像說明如下:
</w:t>
          <w:br/>
          <w:t>People──教職員工與家長及社區人士的自我期許，建立身教與言教典範
</w:t>
          <w:br/>
          <w:t>Policy──檢討或重建相關法規與措施，形塑關懷之校園文化
</w:t>
          <w:br/>
          <w:t>Program──深化整合大學核心課程與專業課程，改進教學方法與評量準則
</w:t>
          <w:br/>
          <w:t>Process──整合學生課外輔導與學業指導，促進全人發展
</w:t>
          <w:br/>
          <w:t>Place──佈置或經營相關環境設施，引導學生合宜行為規範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81200"/>
              <wp:effectExtent l="0" t="0" r="0" b="0"/>
              <wp:docPr id="1" name="IMG_f8033a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6b78bcb7-096b-4a32-8c9e-95ee822533a4.jpg"/>
                      <pic:cNvPicPr/>
                    </pic:nvPicPr>
                    <pic:blipFill>
                      <a:blip xmlns:r="http://schemas.openxmlformats.org/officeDocument/2006/relationships" r:embed="R3e189100d34a40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189100d34a40d6" /></Relationships>
</file>