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c434644f374e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56TH TKU FOUNDING ANNIVERSARY TO BE MARKED BY SPORTING EVENTS IN TAMSUI AND ART EXHIBITIONS IN LANYANG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preparation for the 56th founding anniversary of TKU is already underway. It was formally launched by the Vice President for Administrative Affairs, Dr. Kao Po-yuan, who gathered all the relevant committees and organizations last week (Sept. 29) to discuss celebrations relating to the anniversary. At the meeting, it was agreed that “Sports in Tamsui” and “Art at Lanyang” would be the two major axes around which all the events would be evolved and organized accordingly. It was also decided that key celebrations would be held on November 4, four days earlier than the anniversary day, coinciding with the Alumni Day, when former TKU students visit their alma mater.
</w:t>
          <w:br/>
          <w:t>
</w:t>
          <w:br/>
          <w:t>The concept of “Sports in Tamsui” is mainly a gesture of celebrating the completion of the new, spacious Shao-mo Memorial Gymnasium, which has been in use since the beginning of this academic year. But the formal opening ceremony will be arranged in the afternoon of November 4, launched by Dr. Clement Chang, the Founder of TKU, and Dr. Flora Chang, the President of TKU. Following that, the anniversary celebration ceremony will be held, for the first time, inside the gymnasium. 
</w:t>
          <w:br/>
          <w:t>
</w:t>
          <w:br/>
          <w:t>There will be competitions that involve cheerleading performances, aerobics and other ball games. As for the “Art at Lanyang”, there will be the launch of Yang Ying-fong Sculpture Exhibition on November 5, together with an art exhibition entitled “The Beauty of Lanyang”, that is organized by the Carrie Chang Fine Arts Center at the Lanyang Campus. 
</w:t>
          <w:br/>
          <w:t>
</w:t>
          <w:br/>
          <w:t>At the same time, there will be the 20th Golden Eagle Awards ceremony, Contribution and Fund Raising Gratitude Awards ceremony held on the 4th at the Tamsui Campus. Alumni returning for the anniversary will visit their old departments for a reception. Of course, not to forget all the usual, but very popular events, such as the Orchid Flower Show at the Business Management Building, Egg Roll Festival at the Students’ Common, a fun fair, and various club performances at different venues across the campus.
</w:t>
          <w:br/>
          <w:t> (~ Ying-hsueh Hu )</w:t>
          <w:br/>
        </w:r>
      </w:r>
    </w:p>
  </w:body>
</w:document>
</file>