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e311099d0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十年怕草繩篇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曾經被騷擾或性侵害的不舒服感，讓我們以封閉自己的面貌，來預防他人對我們的再次侵犯。在這樣的過程中，我們失去了自己原本的面貌，無法自由地表現自己的快樂和慾望。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95856"/>
              <wp:effectExtent l="0" t="0" r="0" b="0"/>
              <wp:docPr id="1" name="IMG_43ada6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87ab15c5-6f16-4f46-8ee0-775ad871cdd8.jpg"/>
                      <pic:cNvPicPr/>
                    </pic:nvPicPr>
                    <pic:blipFill>
                      <a:blip xmlns:r="http://schemas.openxmlformats.org/officeDocument/2006/relationships" r:embed="R4fe59d8cb3d34b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95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e59d8cb3d34ba8" /></Relationships>
</file>