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c8cb9d44f4c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諮輔組今起新增2網頁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淡水校園報導】為提升全校師生對精神疾病、性騷擾與性侵害的認識，減少自傷行為發生，促進心理健康，諮商輔導組自即日起，於該組網站增設「鬱忘城市」與「美麗星球」互動網頁，提供相關資訊查詢及董氏基金會台灣人憂鬱症量表線上檢測。
</w:t>
          <w:br/>
          <w:t>
</w:t>
          <w:br/>
          <w:t>「鬱忘城市」網頁內容包括憂鬱症症狀、種類、成因及治療方式的介紹，和自殺行為迷思的釐清。「美麗星球」則幫助大家瞭解各種常見精神疾病，及性騷擾、性侵害的避免之道與因應方式等。若有疑問或困擾，也可上網寫信發問，將由專業輔導老師回信答覆。網頁並提供「王牌天神」有獎徵答，填答並送出資料者，就有機會參加精美實用HAPPY小禮抽獎。</w:t>
          <w:br/>
        </w:r>
      </w:r>
    </w:p>
  </w:body>
</w:document>
</file>