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f9355ce730e4ec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660 期</w:t>
        </w:r>
      </w:r>
    </w:p>
    <w:p>
      <w:pPr>
        <w:jc w:val="center"/>
      </w:pPr>
      <w:r>
        <w:r>
          <w:rPr>
            <w:rFonts w:ascii="Segoe UI" w:hAnsi="Segoe UI" w:eastAsia="Segoe UI"/>
            <w:sz w:val="32"/>
            <w:color w:val="000000"/>
            <w:b/>
          </w:rPr>
          <w:t>AIT INVITES TAMKANG TO MEET WITH AMERICAN UNIVERSITIES THROUGH VIDEO CONFERENCING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AIT (American Institute in Taiwan) is holding an International Education Week presently and will have a video conference with American universities on Wednesday, Nov. 15. For this occasion, the Office of International Exchange and International Education (IEIE) of TKU and the International Exchange Center of NTU have been invited to join the meeting. 
</w:t>
          <w:br/>
          <w:t>
</w:t>
          <w:br/>
          <w:t>AIT wishes to use this meeting to facilitate a deeper dialogue between universities in the US and those in Taiwan on issues relating to English-only lectures, scholarships and campus living circumstances. According to Prof. Chen Hwei-mei, the Director of IEIE, the fact that TKU is one of the only two universities invited in Taiwan to attend the conference is a recognition from AIT on Tamkang ‘s achievement in promoting its international academic exchanges. (~ Ying-hsueh Hu )</w:t>
          <w:br/>
        </w:r>
      </w:r>
    </w:p>
  </w:body>
</w:document>
</file>